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F3BE7" w:rsidRPr="001317AD" w:rsidRDefault="00AF3BE7" w:rsidP="00AF3BE7">
      <w:pPr>
        <w:spacing w:line="170" w:lineRule="atLeast"/>
        <w:jc w:val="center"/>
        <w:rPr>
          <w:color w:val="000000"/>
          <w:lang w:eastAsia="pt-BR"/>
        </w:rPr>
      </w:pPr>
      <w:r w:rsidRPr="001317AD">
        <w:rPr>
          <w:color w:val="000000"/>
          <w:lang w:eastAsia="pt-BR"/>
        </w:rPr>
        <w:t xml:space="preserve">PREGÃO PRESENCIAL Nº </w:t>
      </w:r>
      <w:r>
        <w:rPr>
          <w:color w:val="000000"/>
          <w:lang w:eastAsia="pt-BR"/>
        </w:rPr>
        <w:t>021</w:t>
      </w:r>
      <w:r w:rsidRPr="001317AD">
        <w:rPr>
          <w:color w:val="000000"/>
          <w:lang w:eastAsia="pt-BR"/>
        </w:rPr>
        <w:t>/201</w:t>
      </w:r>
      <w:r>
        <w:rPr>
          <w:color w:val="000000"/>
          <w:lang w:eastAsia="pt-BR"/>
        </w:rPr>
        <w:t>6</w:t>
      </w:r>
      <w:r w:rsidRPr="001317AD">
        <w:rPr>
          <w:color w:val="000000"/>
          <w:lang w:eastAsia="pt-BR"/>
        </w:rPr>
        <w:t>.</w:t>
      </w:r>
    </w:p>
    <w:p w:rsidR="00AF3BE7" w:rsidRPr="001317AD" w:rsidRDefault="00AF3BE7" w:rsidP="00AF3BE7">
      <w:pPr>
        <w:overflowPunct w:val="0"/>
        <w:autoSpaceDE w:val="0"/>
        <w:autoSpaceDN w:val="0"/>
        <w:adjustRightInd w:val="0"/>
        <w:jc w:val="center"/>
        <w:textAlignment w:val="baseline"/>
      </w:pPr>
      <w:r w:rsidRPr="001317AD">
        <w:t>PROCESSO Nº</w:t>
      </w:r>
      <w:r>
        <w:t>031</w:t>
      </w:r>
      <w:r w:rsidRPr="001317AD">
        <w:t>/</w:t>
      </w:r>
      <w:r>
        <w:t>2016</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r w:rsidRPr="001317AD">
        <w:t>ANEXO I</w:t>
      </w:r>
    </w:p>
    <w:p w:rsidR="00AF3BE7" w:rsidRPr="001317AD" w:rsidRDefault="00AF3BE7" w:rsidP="00AF3BE7">
      <w:pPr>
        <w:overflowPunct w:val="0"/>
        <w:autoSpaceDE w:val="0"/>
        <w:autoSpaceDN w:val="0"/>
        <w:adjustRightInd w:val="0"/>
        <w:jc w:val="center"/>
        <w:textAlignment w:val="baseline"/>
      </w:pPr>
      <w:r w:rsidRPr="001317AD">
        <w:t>TERMO DE REFERÊNCIA</w:t>
      </w:r>
    </w:p>
    <w:p w:rsidR="00AF3BE7" w:rsidRPr="001317AD" w:rsidRDefault="00AF3BE7" w:rsidP="00AF3BE7">
      <w:pPr>
        <w:overflowPunct w:val="0"/>
        <w:autoSpaceDE w:val="0"/>
        <w:autoSpaceDN w:val="0"/>
        <w:adjustRightInd w:val="0"/>
        <w:jc w:val="both"/>
        <w:textAlignment w:val="baseline"/>
      </w:pPr>
      <w:r w:rsidRPr="001317AD">
        <w:t>1- Introdução e base legal</w:t>
      </w:r>
    </w:p>
    <w:p w:rsidR="00AF3BE7" w:rsidRPr="001317AD" w:rsidRDefault="00AF3BE7" w:rsidP="00AF3BE7">
      <w:pPr>
        <w:overflowPunct w:val="0"/>
        <w:autoSpaceDE w:val="0"/>
        <w:autoSpaceDN w:val="0"/>
        <w:adjustRightInd w:val="0"/>
        <w:jc w:val="both"/>
        <w:textAlignment w:val="baseline"/>
      </w:pPr>
      <w:r w:rsidRPr="001317AD">
        <w:tab/>
        <w:t>A elaboração deste Termo de Referência obedece ao estabelecido nos incisos I e II do artigo 8º e no inciso II, do artigo 21, do Decreto Federal nº 3.555, de 08 de agosto de 2000, publicado no DOU de 09/08/2000.</w:t>
      </w:r>
    </w:p>
    <w:p w:rsidR="00AF3BE7" w:rsidRPr="001317AD" w:rsidRDefault="00AF3BE7" w:rsidP="00AF3BE7">
      <w:pPr>
        <w:overflowPunct w:val="0"/>
        <w:autoSpaceDE w:val="0"/>
        <w:autoSpaceDN w:val="0"/>
        <w:adjustRightInd w:val="0"/>
        <w:jc w:val="both"/>
        <w:textAlignment w:val="baseline"/>
      </w:pPr>
    </w:p>
    <w:p w:rsidR="00AF3BE7" w:rsidRDefault="00AF3BE7" w:rsidP="00AF3BE7">
      <w:pPr>
        <w:pStyle w:val="ParagraphStyle"/>
        <w:tabs>
          <w:tab w:val="left" w:pos="285"/>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2. OBJETO</w:t>
      </w:r>
      <w:r>
        <w:rPr>
          <w:rFonts w:ascii="Times New Roman" w:hAnsi="Times New Roman" w:cs="Times New Roman"/>
          <w:b/>
          <w:bCs/>
          <w:sz w:val="22"/>
          <w:szCs w:val="22"/>
        </w:rPr>
        <w:t>:</w:t>
      </w:r>
      <w:r>
        <w:rPr>
          <w:rFonts w:ascii="Times New Roman" w:hAnsi="Times New Roman" w:cs="Times New Roman"/>
          <w:sz w:val="22"/>
          <w:szCs w:val="22"/>
        </w:rPr>
        <w:t xml:space="preserve"> </w:t>
      </w:r>
    </w:p>
    <w:p w:rsidR="00AF3BE7" w:rsidRDefault="00AF3BE7" w:rsidP="00AF3BE7">
      <w:pPr>
        <w:overflowPunct w:val="0"/>
        <w:autoSpaceDE w:val="0"/>
        <w:autoSpaceDN w:val="0"/>
        <w:adjustRightInd w:val="0"/>
        <w:jc w:val="both"/>
        <w:textAlignment w:val="baseline"/>
        <w:rPr>
          <w:sz w:val="22"/>
          <w:szCs w:val="22"/>
        </w:rPr>
      </w:pPr>
      <w:r>
        <w:rPr>
          <w:sz w:val="22"/>
          <w:szCs w:val="22"/>
        </w:rPr>
        <w:t xml:space="preserve">O Objeto da presente licitação é a escolha da proposta mais vantajosa para </w:t>
      </w:r>
      <w:r w:rsidRPr="00E76883">
        <w:rPr>
          <w:rFonts w:ascii="Arial" w:hAnsi="Arial" w:cs="Arial"/>
          <w:spacing w:val="20"/>
        </w:rPr>
        <w:t>“</w:t>
      </w:r>
      <w:r w:rsidRPr="00E76883">
        <w:rPr>
          <w:rFonts w:ascii="Arial" w:hAnsi="Arial" w:cs="Arial"/>
        </w:rPr>
        <w:t>Aquisição de mobiliário, equipamentos e aparelhagem eletroeletrônicos padronizados para equipar as Unidades de Saúde, conforme a Resolução - 604/2015-SESA/PR, conforme Lei Municipal Nº 493/2009 De 28/12/2009</w:t>
      </w:r>
      <w:r>
        <w:rPr>
          <w:rFonts w:ascii="Arial" w:hAnsi="Arial" w:cs="Arial"/>
        </w:rPr>
        <w:t>, Lei Complementar 123/2006,</w:t>
      </w:r>
      <w:r w:rsidRPr="00E76883">
        <w:rPr>
          <w:rFonts w:ascii="Arial" w:hAnsi="Arial" w:cs="Arial"/>
        </w:rPr>
        <w:t xml:space="preserve"> exclusivo Para Micro Empresas e empresas de pequeno porte, </w:t>
      </w:r>
      <w:r w:rsidRPr="00E76883">
        <w:rPr>
          <w:rFonts w:ascii="Arial" w:hAnsi="Arial" w:cs="Arial"/>
          <w:b/>
          <w:color w:val="FF0000"/>
          <w:u w:val="single"/>
        </w:rPr>
        <w:t>LICITAÇÃO EXCLUSIVA PARA ME-EPP – LEI COMPLEMENTAR 147/2014</w:t>
      </w:r>
      <w:r w:rsidRPr="00E76883">
        <w:rPr>
          <w:rFonts w:ascii="Arial" w:hAnsi="Arial" w:cs="Arial"/>
        </w:rPr>
        <w:t>, com recurso estadual do APSUS”</w:t>
      </w:r>
      <w:r>
        <w:t>, produtos dentro dos padrões de qualidade</w:t>
      </w:r>
      <w:r>
        <w:rPr>
          <w:sz w:val="22"/>
          <w:szCs w:val="22"/>
        </w:rPr>
        <w:t>, conforme itens dos quadros demonstrativo abaixo:</w:t>
      </w:r>
    </w:p>
    <w:p w:rsidR="00AF3BE7" w:rsidRDefault="00AF3BE7" w:rsidP="00AF3BE7">
      <w:pPr>
        <w:pStyle w:val="ParagraphStyle"/>
        <w:tabs>
          <w:tab w:val="left" w:pos="285"/>
        </w:tabs>
        <w:spacing w:line="276" w:lineRule="auto"/>
        <w:jc w:val="both"/>
        <w:rPr>
          <w:rFonts w:ascii="Times New Roman" w:hAnsi="Times New Roman" w:cs="Times New Roman"/>
          <w:sz w:val="22"/>
          <w:szCs w:val="22"/>
        </w:rPr>
      </w:pPr>
    </w:p>
    <w:tbl>
      <w:tblPr>
        <w:tblW w:w="9360" w:type="dxa"/>
        <w:tblInd w:w="60" w:type="dxa"/>
        <w:tblLayout w:type="fixed"/>
        <w:tblCellMar>
          <w:left w:w="75" w:type="dxa"/>
          <w:right w:w="75" w:type="dxa"/>
        </w:tblCellMar>
        <w:tblLook w:val="0000" w:firstRow="0" w:lastRow="0" w:firstColumn="0" w:lastColumn="0" w:noHBand="0" w:noVBand="0"/>
      </w:tblPr>
      <w:tblGrid>
        <w:gridCol w:w="9360"/>
      </w:tblGrid>
      <w:tr w:rsidR="00AF3BE7" w:rsidRPr="005D1E98" w:rsidTr="00870FFA">
        <w:trPr>
          <w:trHeight w:val="300"/>
        </w:trPr>
        <w:tc>
          <w:tcPr>
            <w:tcW w:w="9360" w:type="dxa"/>
            <w:tcBorders>
              <w:top w:val="nil"/>
              <w:left w:val="nil"/>
              <w:bottom w:val="nil"/>
              <w:right w:val="nil"/>
            </w:tcBorders>
            <w:vAlign w:val="center"/>
          </w:tcPr>
          <w:p w:rsidR="00AF3BE7" w:rsidRDefault="00AF3BE7" w:rsidP="00870FFA">
            <w:pPr>
              <w:pStyle w:val="Centered"/>
              <w:rPr>
                <w:rFonts w:ascii="Times New Roman" w:hAnsi="Times New Roman" w:cs="Times New Roman"/>
                <w:b/>
                <w:bCs/>
                <w:sz w:val="22"/>
                <w:szCs w:val="22"/>
              </w:rPr>
            </w:pPr>
          </w:p>
          <w:p w:rsidR="00AF3BE7" w:rsidRDefault="00AF3BE7" w:rsidP="00870FFA">
            <w:pPr>
              <w:pStyle w:val="Centered"/>
              <w:rPr>
                <w:rFonts w:ascii="Times New Roman" w:hAnsi="Times New Roman" w:cs="Times New Roman"/>
                <w:b/>
                <w:bCs/>
                <w:sz w:val="22"/>
                <w:szCs w:val="22"/>
              </w:rPr>
            </w:pPr>
          </w:p>
          <w:p w:rsidR="00AF3BE7" w:rsidRDefault="00AF3BE7" w:rsidP="00870FFA">
            <w:pPr>
              <w:pStyle w:val="Centered"/>
              <w:rPr>
                <w:rFonts w:ascii="Times New Roman" w:hAnsi="Times New Roman" w:cs="Times New Roman"/>
                <w:b/>
                <w:bCs/>
                <w:sz w:val="22"/>
                <w:szCs w:val="22"/>
              </w:rPr>
            </w:pPr>
          </w:p>
          <w:p w:rsidR="00AF3BE7" w:rsidRPr="00D80168" w:rsidRDefault="00AF3BE7" w:rsidP="00870FFA">
            <w:pPr>
              <w:pStyle w:val="Centered"/>
              <w:rPr>
                <w:rFonts w:ascii="Times New Roman" w:hAnsi="Times New Roman" w:cs="Times New Roman"/>
                <w:b/>
                <w:bCs/>
                <w:sz w:val="22"/>
                <w:szCs w:val="22"/>
              </w:rPr>
            </w:pPr>
            <w:r>
              <w:rPr>
                <w:rFonts w:ascii="Times New Roman" w:hAnsi="Times New Roman" w:cs="Times New Roman"/>
                <w:b/>
                <w:bCs/>
                <w:sz w:val="22"/>
                <w:szCs w:val="22"/>
              </w:rPr>
              <w:t>RELAÇÃO DOS ITENS</w:t>
            </w:r>
          </w:p>
        </w:tc>
      </w:tr>
    </w:tbl>
    <w:p w:rsidR="00AF3BE7" w:rsidRDefault="00AF3BE7" w:rsidP="00AF3BE7">
      <w:pPr>
        <w:tabs>
          <w:tab w:val="left" w:pos="284"/>
        </w:tabs>
        <w:autoSpaceDE w:val="0"/>
        <w:autoSpaceDN w:val="0"/>
        <w:adjustRightInd w:val="0"/>
        <w:spacing w:line="276" w:lineRule="auto"/>
        <w:ind w:left="426"/>
        <w:jc w:val="both"/>
        <w:rPr>
          <w:rFonts w:ascii="Arial" w:hAnsi="Arial" w:cs="Arial"/>
          <w:bCs/>
        </w:rPr>
      </w:pPr>
    </w:p>
    <w:p w:rsidR="00AF3BE7" w:rsidRPr="003F0205" w:rsidRDefault="00AF3BE7" w:rsidP="00AF3BE7">
      <w:pPr>
        <w:overflowPunct w:val="0"/>
        <w:autoSpaceDE w:val="0"/>
        <w:autoSpaceDN w:val="0"/>
        <w:adjustRightInd w:val="0"/>
        <w:jc w:val="both"/>
        <w:textAlignment w:val="baseline"/>
        <w:rPr>
          <w:sz w:val="22"/>
          <w:szCs w:val="22"/>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0"/>
        <w:gridCol w:w="3261"/>
        <w:gridCol w:w="1417"/>
        <w:gridCol w:w="850"/>
        <w:gridCol w:w="1276"/>
        <w:gridCol w:w="1560"/>
      </w:tblGrid>
      <w:tr w:rsidR="00AF3BE7" w:rsidRPr="003F0205" w:rsidTr="00870FFA">
        <w:trPr>
          <w:cantSplit/>
          <w:trHeight w:val="303"/>
        </w:trPr>
        <w:tc>
          <w:tcPr>
            <w:tcW w:w="850" w:type="dxa"/>
            <w:vAlign w:val="center"/>
          </w:tcPr>
          <w:p w:rsidR="00AF3BE7" w:rsidRPr="003F0205" w:rsidRDefault="00AF3BE7" w:rsidP="00870FFA">
            <w:pPr>
              <w:jc w:val="center"/>
              <w:rPr>
                <w:b/>
                <w:sz w:val="22"/>
                <w:szCs w:val="22"/>
              </w:rPr>
            </w:pPr>
            <w:r w:rsidRPr="003F0205">
              <w:rPr>
                <w:b/>
                <w:sz w:val="22"/>
                <w:szCs w:val="22"/>
              </w:rPr>
              <w:t>Item</w:t>
            </w:r>
          </w:p>
        </w:tc>
        <w:tc>
          <w:tcPr>
            <w:tcW w:w="3261" w:type="dxa"/>
            <w:vAlign w:val="bottom"/>
          </w:tcPr>
          <w:p w:rsidR="00AF3BE7" w:rsidRPr="003F0205" w:rsidRDefault="00AF3BE7" w:rsidP="00870FFA">
            <w:pPr>
              <w:jc w:val="center"/>
              <w:rPr>
                <w:b/>
                <w:sz w:val="22"/>
                <w:szCs w:val="22"/>
              </w:rPr>
            </w:pPr>
            <w:r w:rsidRPr="003F0205">
              <w:rPr>
                <w:b/>
                <w:sz w:val="22"/>
                <w:szCs w:val="22"/>
              </w:rPr>
              <w:t>Descrição</w:t>
            </w:r>
          </w:p>
          <w:p w:rsidR="00AF3BE7" w:rsidRPr="003F0205" w:rsidRDefault="00AF3BE7" w:rsidP="00870FFA">
            <w:pPr>
              <w:jc w:val="center"/>
              <w:rPr>
                <w:b/>
                <w:sz w:val="22"/>
                <w:szCs w:val="22"/>
              </w:rPr>
            </w:pPr>
          </w:p>
        </w:tc>
        <w:tc>
          <w:tcPr>
            <w:tcW w:w="1417" w:type="dxa"/>
            <w:vAlign w:val="center"/>
          </w:tcPr>
          <w:p w:rsidR="00AF3BE7" w:rsidRPr="003F0205" w:rsidRDefault="00AF3BE7" w:rsidP="00870FFA">
            <w:pPr>
              <w:jc w:val="center"/>
              <w:rPr>
                <w:b/>
                <w:sz w:val="22"/>
                <w:szCs w:val="22"/>
              </w:rPr>
            </w:pPr>
            <w:r w:rsidRPr="003F0205">
              <w:rPr>
                <w:b/>
                <w:sz w:val="22"/>
                <w:szCs w:val="22"/>
              </w:rPr>
              <w:t>Exigência</w:t>
            </w:r>
          </w:p>
        </w:tc>
        <w:tc>
          <w:tcPr>
            <w:tcW w:w="850" w:type="dxa"/>
          </w:tcPr>
          <w:p w:rsidR="00AF3BE7" w:rsidRPr="003F0205" w:rsidRDefault="00AF3BE7" w:rsidP="00870FFA">
            <w:pPr>
              <w:jc w:val="center"/>
              <w:rPr>
                <w:b/>
                <w:sz w:val="22"/>
                <w:szCs w:val="22"/>
              </w:rPr>
            </w:pPr>
            <w:r w:rsidRPr="003F0205">
              <w:rPr>
                <w:b/>
                <w:sz w:val="22"/>
                <w:szCs w:val="22"/>
              </w:rPr>
              <w:t>QTDE.</w:t>
            </w:r>
          </w:p>
        </w:tc>
        <w:tc>
          <w:tcPr>
            <w:tcW w:w="1276" w:type="dxa"/>
          </w:tcPr>
          <w:p w:rsidR="00AF3BE7" w:rsidRPr="003F0205" w:rsidRDefault="00AF3BE7" w:rsidP="00870FFA">
            <w:pPr>
              <w:jc w:val="center"/>
              <w:rPr>
                <w:b/>
                <w:sz w:val="22"/>
                <w:szCs w:val="22"/>
              </w:rPr>
            </w:pPr>
            <w:r w:rsidRPr="003F0205">
              <w:rPr>
                <w:b/>
                <w:sz w:val="22"/>
                <w:szCs w:val="22"/>
              </w:rPr>
              <w:t>VALOR UNITARIO</w:t>
            </w:r>
          </w:p>
        </w:tc>
        <w:tc>
          <w:tcPr>
            <w:tcW w:w="1560" w:type="dxa"/>
          </w:tcPr>
          <w:p w:rsidR="00AF3BE7" w:rsidRPr="003F0205" w:rsidRDefault="00AF3BE7" w:rsidP="00870FFA">
            <w:pPr>
              <w:jc w:val="center"/>
              <w:rPr>
                <w:b/>
                <w:sz w:val="22"/>
                <w:szCs w:val="22"/>
              </w:rPr>
            </w:pPr>
            <w:r w:rsidRPr="003F0205">
              <w:rPr>
                <w:b/>
                <w:sz w:val="22"/>
                <w:szCs w:val="22"/>
              </w:rPr>
              <w:t xml:space="preserve">VALOR TOTAL </w:t>
            </w:r>
          </w:p>
        </w:tc>
      </w:tr>
      <w:tr w:rsidR="00AF3BE7" w:rsidRPr="003F0205" w:rsidTr="00870FFA">
        <w:trPr>
          <w:cantSplit/>
          <w:trHeight w:val="1937"/>
        </w:trPr>
        <w:tc>
          <w:tcPr>
            <w:tcW w:w="850" w:type="dxa"/>
          </w:tcPr>
          <w:p w:rsidR="00AF3BE7" w:rsidRPr="003F0205" w:rsidRDefault="00AF3BE7" w:rsidP="00870FFA">
            <w:pPr>
              <w:rPr>
                <w:sz w:val="22"/>
                <w:szCs w:val="22"/>
              </w:rPr>
            </w:pPr>
            <w:r w:rsidRPr="003F0205">
              <w:rPr>
                <w:sz w:val="22"/>
                <w:szCs w:val="22"/>
              </w:rPr>
              <w:lastRenderedPageBreak/>
              <w:t>1</w:t>
            </w:r>
          </w:p>
        </w:tc>
        <w:tc>
          <w:tcPr>
            <w:tcW w:w="3261" w:type="dxa"/>
          </w:tcPr>
          <w:p w:rsidR="00AF3BE7" w:rsidRPr="003F0205" w:rsidRDefault="00AF3BE7" w:rsidP="00870FFA">
            <w:pPr>
              <w:jc w:val="both"/>
              <w:rPr>
                <w:sz w:val="22"/>
                <w:szCs w:val="22"/>
              </w:rPr>
            </w:pPr>
            <w:r w:rsidRPr="003F0205">
              <w:rPr>
                <w:sz w:val="22"/>
                <w:szCs w:val="22"/>
              </w:rPr>
              <w:t xml:space="preserve">Armário Duplo com 08 (oito) portas, confeccionado em chapa de aço de baixo teor de carbono, com acabamento pelo sistema de tratamento químico da chapa (anti-ferruginoso e fosfatizante) e pintura através de sistema eletrostático a pó, com camada mínima de tinta de 70 micras. Contendo: 02 (duas) laterais e uma divisória vertical central em chapa de aço nº 24 (0,60mm). 01 (um) fundo e 02 (dois) meio-tampos (superior e inferior) confeccionados em chapa de aço nº 24 (0,60mm), reforço interno (esquadro) confeccionado em chapa de aço nº 18 (1,2mm) fixando as laterais. 1 (um) acabamento frontal composto de dois fechamentos, 01 (um) superior e 01 (um) inferior, em chapa nº 24 (0,60mm) soldado a um acabamento da divisória central em chapa nº 20 (0,9mm). A base deverá ser confeccionada em chapa de aço nº 18 (1,2mm) e possuir quatro pés reguláveis (sapatas) para correção de pequenos desníveis. O armário deverá conter 08 (oito) compartimentos com porta, sendo que a porta deverá conter 02 (duas) dobradiças internas. Área de entrada de cada porta de no mínimo 39,5 x </w:t>
            </w:r>
            <w:smartTag w:uri="urn:schemas-microsoft-com:office:smarttags" w:element="metricconverter">
              <w:smartTagPr>
                <w:attr w:name="ProductID" w:val="24 cm"/>
              </w:smartTagPr>
              <w:r w:rsidRPr="003F0205">
                <w:rPr>
                  <w:sz w:val="22"/>
                  <w:szCs w:val="22"/>
                </w:rPr>
                <w:t>24 cm</w:t>
              </w:r>
            </w:smartTag>
            <w:r w:rsidRPr="003F0205">
              <w:rPr>
                <w:sz w:val="22"/>
                <w:szCs w:val="22"/>
              </w:rPr>
              <w:t xml:space="preserve">, e área interna 41x30x42, </w:t>
            </w:r>
            <w:smartTag w:uri="urn:schemas-microsoft-com:office:smarttags" w:element="metricconverter">
              <w:smartTagPr>
                <w:attr w:name="ProductID" w:val="5 cm"/>
              </w:smartTagPr>
              <w:r w:rsidRPr="003F0205">
                <w:rPr>
                  <w:sz w:val="22"/>
                  <w:szCs w:val="22"/>
                </w:rPr>
                <w:t>5 cm</w:t>
              </w:r>
            </w:smartTag>
            <w:r w:rsidRPr="003F0205">
              <w:rPr>
                <w:sz w:val="22"/>
                <w:szCs w:val="22"/>
              </w:rPr>
              <w:t xml:space="preserve">. Montagem através de rebites. Dimensões: Altura: </w:t>
            </w:r>
            <w:smartTag w:uri="urn:schemas-microsoft-com:office:smarttags" w:element="metricconverter">
              <w:smartTagPr>
                <w:attr w:name="ProductID" w:val="1,85 metros"/>
              </w:smartTagPr>
              <w:r w:rsidRPr="003F0205">
                <w:rPr>
                  <w:sz w:val="22"/>
                  <w:szCs w:val="22"/>
                </w:rPr>
                <w:t>1,85 metros</w:t>
              </w:r>
            </w:smartTag>
            <w:r w:rsidRPr="003F0205">
              <w:rPr>
                <w:sz w:val="22"/>
                <w:szCs w:val="22"/>
              </w:rPr>
              <w:t xml:space="preserve">, Largura: </w:t>
            </w:r>
            <w:smartTag w:uri="urn:schemas-microsoft-com:office:smarttags" w:element="metricconverter">
              <w:smartTagPr>
                <w:attr w:name="ProductID" w:val="60 cm"/>
              </w:smartTagPr>
              <w:r w:rsidRPr="003F0205">
                <w:rPr>
                  <w:sz w:val="22"/>
                  <w:szCs w:val="22"/>
                </w:rPr>
                <w:t>60 cm</w:t>
              </w:r>
            </w:smartTag>
            <w:r w:rsidRPr="003F0205">
              <w:rPr>
                <w:sz w:val="22"/>
                <w:szCs w:val="22"/>
              </w:rPr>
              <w:t xml:space="preserve">, Profundidade: </w:t>
            </w:r>
            <w:smartTag w:uri="urn:schemas-microsoft-com:office:smarttags" w:element="metricconverter">
              <w:smartTagPr>
                <w:attr w:name="ProductID" w:val="45 cm"/>
              </w:smartTagPr>
              <w:r w:rsidRPr="003F0205">
                <w:rPr>
                  <w:sz w:val="22"/>
                  <w:szCs w:val="22"/>
                </w:rPr>
                <w:t>45 cm</w:t>
              </w:r>
            </w:smartTag>
            <w:r w:rsidRPr="003F0205">
              <w:rPr>
                <w:sz w:val="22"/>
                <w:szCs w:val="22"/>
              </w:rPr>
              <w:t>.</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2</w:t>
            </w:r>
          </w:p>
        </w:tc>
        <w:tc>
          <w:tcPr>
            <w:tcW w:w="1276" w:type="dxa"/>
          </w:tcPr>
          <w:p w:rsidR="00AF3BE7" w:rsidRPr="003F0205" w:rsidRDefault="00AF3BE7" w:rsidP="00870FFA">
            <w:pPr>
              <w:jc w:val="center"/>
              <w:rPr>
                <w:sz w:val="22"/>
                <w:szCs w:val="22"/>
              </w:rPr>
            </w:pPr>
            <w:r w:rsidRPr="003F0205">
              <w:rPr>
                <w:sz w:val="22"/>
                <w:szCs w:val="22"/>
              </w:rPr>
              <w:t>796,00</w:t>
            </w:r>
          </w:p>
        </w:tc>
        <w:tc>
          <w:tcPr>
            <w:tcW w:w="1560" w:type="dxa"/>
          </w:tcPr>
          <w:p w:rsidR="00AF3BE7" w:rsidRPr="003F0205" w:rsidRDefault="00AF3BE7" w:rsidP="00870FFA">
            <w:pPr>
              <w:jc w:val="center"/>
              <w:rPr>
                <w:sz w:val="22"/>
                <w:szCs w:val="22"/>
              </w:rPr>
            </w:pPr>
            <w:r w:rsidRPr="003F0205">
              <w:rPr>
                <w:sz w:val="22"/>
                <w:szCs w:val="22"/>
              </w:rPr>
              <w:t>1592,00</w:t>
            </w:r>
          </w:p>
        </w:tc>
      </w:tr>
      <w:tr w:rsidR="00AF3BE7" w:rsidRPr="003F0205" w:rsidTr="00870FFA">
        <w:trPr>
          <w:cantSplit/>
          <w:trHeight w:val="1535"/>
        </w:trPr>
        <w:tc>
          <w:tcPr>
            <w:tcW w:w="850" w:type="dxa"/>
          </w:tcPr>
          <w:p w:rsidR="00AF3BE7" w:rsidRPr="003F0205" w:rsidRDefault="00AF3BE7" w:rsidP="00870FFA">
            <w:pPr>
              <w:rPr>
                <w:sz w:val="22"/>
                <w:szCs w:val="22"/>
              </w:rPr>
            </w:pPr>
            <w:r w:rsidRPr="003F0205">
              <w:rPr>
                <w:sz w:val="22"/>
                <w:szCs w:val="22"/>
              </w:rPr>
              <w:lastRenderedPageBreak/>
              <w:t>02</w:t>
            </w:r>
          </w:p>
        </w:tc>
        <w:tc>
          <w:tcPr>
            <w:tcW w:w="3261" w:type="dxa"/>
          </w:tcPr>
          <w:p w:rsidR="00AF3BE7" w:rsidRPr="003F0205" w:rsidRDefault="00AF3BE7" w:rsidP="00870FFA">
            <w:pPr>
              <w:jc w:val="both"/>
              <w:rPr>
                <w:sz w:val="22"/>
                <w:szCs w:val="22"/>
              </w:rPr>
            </w:pPr>
            <w:r w:rsidRPr="003F0205">
              <w:rPr>
                <w:sz w:val="22"/>
                <w:szCs w:val="22"/>
              </w:rPr>
              <w:t xml:space="preserve">Armário 02 portas Corpo (laterais, base, prateleiras e fundos) confeccionado em madeira aglomerada </w:t>
            </w:r>
            <w:smartTag w:uri="urn:schemas-microsoft-com:office:smarttags" w:element="metricconverter">
              <w:smartTagPr>
                <w:attr w:name="ProductID" w:val="18 mm"/>
              </w:smartTagPr>
              <w:r w:rsidRPr="003F0205">
                <w:rPr>
                  <w:sz w:val="22"/>
                  <w:szCs w:val="22"/>
                </w:rPr>
                <w:t>18 mm</w:t>
              </w:r>
            </w:smartTag>
            <w:r w:rsidRPr="003F0205">
              <w:rPr>
                <w:sz w:val="22"/>
                <w:szCs w:val="22"/>
              </w:rPr>
              <w:t xml:space="preserve"> de espessura, revestimento dupla face em laminado melamínico de baixa pressão, bordas laterais com fita de PVC. Superfícies lisas e de fácil limpeza e desinfecção. Tampo superior confeccionado em madeira aglomerada de alta densidade com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sistema postforming, bordas frontais 180º, bordas laterais em fita de PVC, revestimento melamínico. Fechadura frontal, tipo cilíndrico, dobradiças metálicas com abertura de 270º. Puxadores confeccionados em alumínio (acabamento fosco). 03 prateleiras internas, confeccionadas em madeira aglomerada 15 ou </w:t>
            </w:r>
            <w:smartTag w:uri="urn:schemas-microsoft-com:office:smarttags" w:element="metricconverter">
              <w:smartTagPr>
                <w:attr w:name="ProductID" w:val="18 mm"/>
              </w:smartTagPr>
              <w:r w:rsidRPr="003F0205">
                <w:rPr>
                  <w:sz w:val="22"/>
                  <w:szCs w:val="22"/>
                </w:rPr>
                <w:t>18 mm</w:t>
              </w:r>
            </w:smartTag>
            <w:r w:rsidRPr="003F0205">
              <w:rPr>
                <w:sz w:val="22"/>
                <w:szCs w:val="22"/>
              </w:rPr>
              <w:t>, com revestimento melamínico e diversas regulagens de altura e dispositivo para fixação em aço trefilado. COR: branca medindo 1,60 X 0,95 X 0,50 – podendo ter variação de +/- 10%. Garantia de fabricação de no mínimo 12 meses.</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r w:rsidRPr="003F0205">
              <w:rPr>
                <w:sz w:val="22"/>
                <w:szCs w:val="22"/>
              </w:rPr>
              <w:t>685,00</w:t>
            </w:r>
          </w:p>
        </w:tc>
        <w:tc>
          <w:tcPr>
            <w:tcW w:w="1560" w:type="dxa"/>
          </w:tcPr>
          <w:p w:rsidR="00AF3BE7" w:rsidRPr="003F0205" w:rsidRDefault="00AF3BE7" w:rsidP="00870FFA">
            <w:pPr>
              <w:jc w:val="center"/>
              <w:rPr>
                <w:sz w:val="22"/>
                <w:szCs w:val="22"/>
              </w:rPr>
            </w:pPr>
            <w:r w:rsidRPr="003F0205">
              <w:rPr>
                <w:sz w:val="22"/>
                <w:szCs w:val="22"/>
              </w:rPr>
              <w:t>3.425,00</w:t>
            </w:r>
          </w:p>
        </w:tc>
      </w:tr>
      <w:tr w:rsidR="00AF3BE7" w:rsidRPr="003F0205" w:rsidTr="00870FFA">
        <w:trPr>
          <w:cantSplit/>
          <w:trHeight w:val="1613"/>
        </w:trPr>
        <w:tc>
          <w:tcPr>
            <w:tcW w:w="850" w:type="dxa"/>
          </w:tcPr>
          <w:p w:rsidR="00AF3BE7" w:rsidRPr="003F0205" w:rsidRDefault="00AF3BE7" w:rsidP="00870FFA">
            <w:pPr>
              <w:rPr>
                <w:sz w:val="22"/>
                <w:szCs w:val="22"/>
              </w:rPr>
            </w:pPr>
            <w:r w:rsidRPr="003F0205">
              <w:rPr>
                <w:sz w:val="22"/>
                <w:szCs w:val="22"/>
              </w:rPr>
              <w:lastRenderedPageBreak/>
              <w:t>03</w:t>
            </w:r>
          </w:p>
        </w:tc>
        <w:tc>
          <w:tcPr>
            <w:tcW w:w="3261" w:type="dxa"/>
          </w:tcPr>
          <w:p w:rsidR="00AF3BE7" w:rsidRPr="003F0205" w:rsidRDefault="00AF3BE7" w:rsidP="00870FFA">
            <w:pPr>
              <w:jc w:val="both"/>
              <w:rPr>
                <w:sz w:val="22"/>
                <w:szCs w:val="22"/>
              </w:rPr>
            </w:pPr>
            <w:r w:rsidRPr="003F0205">
              <w:rPr>
                <w:sz w:val="22"/>
                <w:szCs w:val="22"/>
              </w:rPr>
              <w:t xml:space="preserve">Balcão 02 portas. Balcão confeccionado em madeira aglomerada </w:t>
            </w:r>
            <w:smartTag w:uri="urn:schemas-microsoft-com:office:smarttags" w:element="metricconverter">
              <w:smartTagPr>
                <w:attr w:name="ProductID" w:val="18 mm"/>
              </w:smartTagPr>
              <w:r w:rsidRPr="003F0205">
                <w:rPr>
                  <w:sz w:val="22"/>
                  <w:szCs w:val="22"/>
                </w:rPr>
                <w:t>18 mm</w:t>
              </w:r>
            </w:smartTag>
            <w:r w:rsidRPr="003F0205">
              <w:rPr>
                <w:sz w:val="22"/>
                <w:szCs w:val="22"/>
              </w:rPr>
              <w:t xml:space="preserve"> de espessura, revestimento dupla face em laminado melamínico de baixa pressão, bordas laterais com fita de PVC. Superfícies lisas, duradoras e de fácil limpeza e desinfecção. Tampo superior confeccionado em madeira aglomerada de alta densidade com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sistema postforming, bordas frontais 180º, bordas laterais em fita de PVC, revestimento melamínico. Fechadura frontal, tipo cilíndrico, dobradiças metálicas com abertura de 270º. Puxadores metálicos (cromados). 01 prateleira interna,  confeccionada em madeira aglomerada entre 15 e </w:t>
            </w:r>
            <w:smartTag w:uri="urn:schemas-microsoft-com:office:smarttags" w:element="metricconverter">
              <w:smartTagPr>
                <w:attr w:name="ProductID" w:val="18 mm"/>
              </w:smartTagPr>
              <w:r w:rsidRPr="003F0205">
                <w:rPr>
                  <w:sz w:val="22"/>
                  <w:szCs w:val="22"/>
                </w:rPr>
                <w:t>18 mm</w:t>
              </w:r>
            </w:smartTag>
            <w:r w:rsidRPr="003F0205">
              <w:rPr>
                <w:sz w:val="22"/>
                <w:szCs w:val="22"/>
              </w:rPr>
              <w:t>, com revestimento melamínico e diversas regulagens de altura e dispositivo para fixação em aço trefilado. COR: branca medindo 95 de largura X 74 de altura X 50 de profundidade – podendo ter variação de +/- 10%. Garantia mínima de 01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10</w:t>
            </w:r>
          </w:p>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r w:rsidRPr="003F0205">
              <w:rPr>
                <w:sz w:val="22"/>
                <w:szCs w:val="22"/>
              </w:rPr>
              <w:t>360,00</w:t>
            </w:r>
          </w:p>
        </w:tc>
        <w:tc>
          <w:tcPr>
            <w:tcW w:w="1560" w:type="dxa"/>
          </w:tcPr>
          <w:p w:rsidR="00AF3BE7" w:rsidRPr="003F0205" w:rsidRDefault="00AF3BE7" w:rsidP="00870FFA">
            <w:pPr>
              <w:jc w:val="center"/>
              <w:rPr>
                <w:sz w:val="22"/>
                <w:szCs w:val="22"/>
              </w:rPr>
            </w:pPr>
            <w:r w:rsidRPr="003F0205">
              <w:rPr>
                <w:sz w:val="22"/>
                <w:szCs w:val="22"/>
              </w:rPr>
              <w:t>3.600,00</w:t>
            </w:r>
          </w:p>
        </w:tc>
      </w:tr>
      <w:tr w:rsidR="00AF3BE7" w:rsidRPr="003F0205" w:rsidTr="00870FFA">
        <w:trPr>
          <w:cantSplit/>
          <w:trHeight w:val="2599"/>
        </w:trPr>
        <w:tc>
          <w:tcPr>
            <w:tcW w:w="850" w:type="dxa"/>
          </w:tcPr>
          <w:p w:rsidR="00AF3BE7" w:rsidRPr="003F0205" w:rsidRDefault="00AF3BE7" w:rsidP="00870FFA">
            <w:pPr>
              <w:rPr>
                <w:sz w:val="22"/>
                <w:szCs w:val="22"/>
              </w:rPr>
            </w:pPr>
            <w:r w:rsidRPr="003F0205">
              <w:rPr>
                <w:sz w:val="22"/>
                <w:szCs w:val="22"/>
              </w:rPr>
              <w:lastRenderedPageBreak/>
              <w:t>04</w:t>
            </w:r>
          </w:p>
        </w:tc>
        <w:tc>
          <w:tcPr>
            <w:tcW w:w="3261" w:type="dxa"/>
          </w:tcPr>
          <w:p w:rsidR="00AF3BE7" w:rsidRPr="003F0205" w:rsidRDefault="00AF3BE7" w:rsidP="00870FFA">
            <w:pPr>
              <w:jc w:val="both"/>
              <w:rPr>
                <w:sz w:val="22"/>
                <w:szCs w:val="22"/>
              </w:rPr>
            </w:pPr>
            <w:r w:rsidRPr="003F0205">
              <w:rPr>
                <w:sz w:val="22"/>
                <w:szCs w:val="22"/>
              </w:rPr>
              <w:t xml:space="preserve">CADEIRA GIRATÓRIA EXECUTIVA COM BRAÇOS, tamanho médio, assento e encosto em compensado multi-laminado de </w:t>
            </w:r>
            <w:smartTag w:uri="urn:schemas-microsoft-com:office:smarttags" w:element="metricconverter">
              <w:smartTagPr>
                <w:attr w:name="ProductID" w:val="12 mm"/>
              </w:smartTagPr>
              <w:r w:rsidRPr="003F0205">
                <w:rPr>
                  <w:sz w:val="22"/>
                  <w:szCs w:val="22"/>
                </w:rPr>
                <w:t>12 mm</w:t>
              </w:r>
            </w:smartTag>
            <w:r w:rsidRPr="003F0205">
              <w:rPr>
                <w:sz w:val="22"/>
                <w:szCs w:val="22"/>
              </w:rPr>
              <w:t>, com espuma injetada anatomicamente em densidade média (</w:t>
            </w:r>
            <w:smartTag w:uri="urn:schemas-microsoft-com:office:smarttags" w:element="metricconverter">
              <w:smartTagPr>
                <w:attr w:name="ProductID" w:val="50 a"/>
              </w:smartTagPr>
              <w:r w:rsidRPr="003F0205">
                <w:rPr>
                  <w:sz w:val="22"/>
                  <w:szCs w:val="22"/>
                </w:rPr>
                <w:t>50 a</w:t>
              </w:r>
            </w:smartTag>
            <w:r w:rsidRPr="003F0205">
              <w:rPr>
                <w:sz w:val="22"/>
                <w:szCs w:val="22"/>
              </w:rPr>
              <w:t xml:space="preserve"> 60 Kg/m3), com </w:t>
            </w:r>
            <w:smartTag w:uri="urn:schemas-microsoft-com:office:smarttags" w:element="metricconverter">
              <w:smartTagPr>
                <w:attr w:name="ProductID" w:val="45 a"/>
              </w:smartTagPr>
              <w:r w:rsidRPr="003F0205">
                <w:rPr>
                  <w:sz w:val="22"/>
                  <w:szCs w:val="22"/>
                </w:rPr>
                <w:t>45 a</w:t>
              </w:r>
            </w:smartTag>
            <w:r w:rsidRPr="003F0205">
              <w:rPr>
                <w:sz w:val="22"/>
                <w:szCs w:val="22"/>
              </w:rPr>
              <w:t xml:space="preserve"> </w:t>
            </w:r>
            <w:smartTag w:uri="urn:schemas-microsoft-com:office:smarttags" w:element="metricconverter">
              <w:smartTagPr>
                <w:attr w:name="ProductID" w:val="50 mm"/>
              </w:smartTagPr>
              <w:r w:rsidRPr="003F0205">
                <w:rPr>
                  <w:sz w:val="22"/>
                  <w:szCs w:val="22"/>
                </w:rPr>
                <w:t>50 mm</w:t>
              </w:r>
            </w:smartTag>
            <w:r w:rsidRPr="003F0205">
              <w:rPr>
                <w:sz w:val="22"/>
                <w:szCs w:val="22"/>
              </w:rPr>
              <w:t xml:space="preserve"> de espessura. Revestimento do assento e encosto em tecido de alta resistência. 100% poliéster na cor azul escuro e espessura mínimo de </w:t>
            </w:r>
            <w:smartTag w:uri="urn:schemas-microsoft-com:office:smarttags" w:element="metricconverter">
              <w:smartTagPr>
                <w:attr w:name="ProductID" w:val="1 mm"/>
              </w:smartTagPr>
              <w:r w:rsidRPr="003F0205">
                <w:rPr>
                  <w:sz w:val="22"/>
                  <w:szCs w:val="22"/>
                </w:rPr>
                <w:t>1 mm</w:t>
              </w:r>
            </w:smartTag>
            <w:r w:rsidRPr="003F0205">
              <w:rPr>
                <w:sz w:val="22"/>
                <w:szCs w:val="22"/>
              </w:rPr>
              <w:t xml:space="preserve">. Bordas em PVC no contorno do estofado. Mecanismo tipo “back system”. Inclinação do encosto mediante acionamento de alavanca. Molas p/retorno automático do encosto e ajuste automático na frenagem do reclinador. Regulagem da altura do assento a gás, coluna central desmontável, fixada por encaixe cônico com rolamento axial de giro, esferas e arruelas de aço com coluna e mola a gás para regulagem de altura e amortecimento de impactos ao sentar, acionada por alavanca. Regulagem de altura do encosto para apoio lombar. Base giratória com capa de nylon na cor preta, com aranha de 5 hastes, apoiado sobre rodízios de duplo giro de nylon e com esferas de aço. Braços em poliuretano injetado, com alma de aço e regulagem vertical e horizontal. Fabricada em conformidade com as normas da ABNT. Medindo o encosto </w:t>
            </w:r>
            <w:smartTag w:uri="urn:schemas-microsoft-com:office:smarttags" w:element="metricconverter">
              <w:smartTagPr>
                <w:attr w:name="ProductID" w:val="35 cm"/>
              </w:smartTagPr>
              <w:r w:rsidRPr="003F0205">
                <w:rPr>
                  <w:sz w:val="22"/>
                  <w:szCs w:val="22"/>
                </w:rPr>
                <w:t>35 cm</w:t>
              </w:r>
            </w:smartTag>
            <w:r w:rsidRPr="003F0205">
              <w:rPr>
                <w:sz w:val="22"/>
                <w:szCs w:val="22"/>
              </w:rPr>
              <w:t xml:space="preserve"> de altura X </w:t>
            </w:r>
            <w:smartTag w:uri="urn:schemas-microsoft-com:office:smarttags" w:element="metricconverter">
              <w:smartTagPr>
                <w:attr w:name="ProductID" w:val="40 cm"/>
              </w:smartTagPr>
              <w:r w:rsidRPr="003F0205">
                <w:rPr>
                  <w:sz w:val="22"/>
                  <w:szCs w:val="22"/>
                </w:rPr>
                <w:t>40 cm</w:t>
              </w:r>
            </w:smartTag>
            <w:r w:rsidRPr="003F0205">
              <w:rPr>
                <w:sz w:val="22"/>
                <w:szCs w:val="22"/>
              </w:rPr>
              <w:t xml:space="preserve"> (mínimo) e </w:t>
            </w:r>
            <w:smartTag w:uri="urn:schemas-microsoft-com:office:smarttags" w:element="metricconverter">
              <w:smartTagPr>
                <w:attr w:name="ProductID" w:val="55 cm"/>
              </w:smartTagPr>
              <w:r w:rsidRPr="003F0205">
                <w:rPr>
                  <w:sz w:val="22"/>
                  <w:szCs w:val="22"/>
                </w:rPr>
                <w:t>55 cm</w:t>
              </w:r>
            </w:smartTag>
            <w:r w:rsidRPr="003F0205">
              <w:rPr>
                <w:sz w:val="22"/>
                <w:szCs w:val="22"/>
              </w:rPr>
              <w:t xml:space="preserve"> (máximo) de largura, base giratória de </w:t>
            </w:r>
            <w:smartTag w:uri="urn:schemas-microsoft-com:office:smarttags" w:element="metricconverter">
              <w:smartTagPr>
                <w:attr w:name="ProductID" w:val="67 cm"/>
              </w:smartTagPr>
              <w:r w:rsidRPr="003F0205">
                <w:rPr>
                  <w:sz w:val="22"/>
                  <w:szCs w:val="22"/>
                </w:rPr>
                <w:t>67 cm</w:t>
              </w:r>
            </w:smartTag>
            <w:r w:rsidRPr="003F0205">
              <w:rPr>
                <w:sz w:val="22"/>
                <w:szCs w:val="22"/>
              </w:rPr>
              <w:t xml:space="preserve"> de assento X </w:t>
            </w:r>
            <w:smartTag w:uri="urn:schemas-microsoft-com:office:smarttags" w:element="metricconverter">
              <w:smartTagPr>
                <w:attr w:name="ProductID" w:val="46 cm"/>
              </w:smartTagPr>
              <w:r w:rsidRPr="003F0205">
                <w:rPr>
                  <w:sz w:val="22"/>
                  <w:szCs w:val="22"/>
                </w:rPr>
                <w:t>46 cm</w:t>
              </w:r>
            </w:smartTag>
            <w:r w:rsidRPr="003F0205">
              <w:rPr>
                <w:sz w:val="22"/>
                <w:szCs w:val="22"/>
              </w:rPr>
              <w:t xml:space="preserve"> de largura X </w:t>
            </w:r>
            <w:smartTag w:uri="urn:schemas-microsoft-com:office:smarttags" w:element="metricconverter">
              <w:smartTagPr>
                <w:attr w:name="ProductID" w:val="45 cm"/>
              </w:smartTagPr>
              <w:r w:rsidRPr="003F0205">
                <w:rPr>
                  <w:sz w:val="22"/>
                  <w:szCs w:val="22"/>
                </w:rPr>
                <w:t>45 cm</w:t>
              </w:r>
            </w:smartTag>
            <w:r w:rsidRPr="003F0205">
              <w:rPr>
                <w:sz w:val="22"/>
                <w:szCs w:val="22"/>
              </w:rPr>
              <w:t xml:space="preserve"> de profundidade - podendo ter variação de +/- 10%. Garantia mínima de 01 (um) ano para defeitos de fabricação.</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r w:rsidRPr="003F0205">
              <w:rPr>
                <w:sz w:val="22"/>
                <w:szCs w:val="22"/>
              </w:rPr>
              <w:t>620,00</w:t>
            </w:r>
          </w:p>
        </w:tc>
        <w:tc>
          <w:tcPr>
            <w:tcW w:w="1560" w:type="dxa"/>
          </w:tcPr>
          <w:p w:rsidR="00AF3BE7" w:rsidRPr="003F0205" w:rsidRDefault="00AF3BE7" w:rsidP="00870FFA">
            <w:pPr>
              <w:jc w:val="center"/>
              <w:rPr>
                <w:sz w:val="22"/>
                <w:szCs w:val="22"/>
              </w:rPr>
            </w:pPr>
            <w:r w:rsidRPr="003F0205">
              <w:rPr>
                <w:sz w:val="22"/>
                <w:szCs w:val="22"/>
              </w:rPr>
              <w:t>12.400,00</w:t>
            </w:r>
          </w:p>
        </w:tc>
      </w:tr>
      <w:tr w:rsidR="00AF3BE7" w:rsidRPr="003F0205" w:rsidTr="00870FFA">
        <w:trPr>
          <w:cantSplit/>
          <w:trHeight w:val="615"/>
        </w:trPr>
        <w:tc>
          <w:tcPr>
            <w:tcW w:w="850" w:type="dxa"/>
          </w:tcPr>
          <w:p w:rsidR="00AF3BE7" w:rsidRPr="003F0205" w:rsidRDefault="00AF3BE7" w:rsidP="00870FFA">
            <w:pPr>
              <w:rPr>
                <w:sz w:val="22"/>
                <w:szCs w:val="22"/>
              </w:rPr>
            </w:pPr>
            <w:r w:rsidRPr="003F0205">
              <w:rPr>
                <w:sz w:val="22"/>
                <w:szCs w:val="22"/>
              </w:rPr>
              <w:lastRenderedPageBreak/>
              <w:t>05</w:t>
            </w:r>
          </w:p>
        </w:tc>
        <w:tc>
          <w:tcPr>
            <w:tcW w:w="3261" w:type="dxa"/>
          </w:tcPr>
          <w:p w:rsidR="00AF3BE7" w:rsidRPr="003F0205" w:rsidRDefault="00AF3BE7" w:rsidP="00870FFA">
            <w:pPr>
              <w:rPr>
                <w:sz w:val="22"/>
                <w:szCs w:val="22"/>
              </w:rPr>
            </w:pPr>
            <w:r w:rsidRPr="003F0205">
              <w:rPr>
                <w:sz w:val="22"/>
                <w:szCs w:val="22"/>
              </w:rPr>
              <w:t>Cadeira Espaço Saúde e recepção</w:t>
            </w:r>
          </w:p>
          <w:p w:rsidR="00AF3BE7" w:rsidRPr="003F0205" w:rsidRDefault="00AF3BE7" w:rsidP="00870FFA">
            <w:pPr>
              <w:spacing w:before="240"/>
              <w:jc w:val="both"/>
              <w:rPr>
                <w:sz w:val="22"/>
                <w:szCs w:val="22"/>
              </w:rPr>
            </w:pPr>
            <w:r w:rsidRPr="003F0205">
              <w:rPr>
                <w:sz w:val="22"/>
                <w:szCs w:val="22"/>
              </w:rPr>
              <w:t>(Cadeira empilhável), confeccionada em tubo de aço oblongo, com encaixes laterais para transformar em longarina. Assento e encosto em polipropileno na cor preta. Peso suportado: 150 kg. Garantia 12 meses</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r w:rsidRPr="003F0205">
              <w:rPr>
                <w:sz w:val="22"/>
                <w:szCs w:val="22"/>
              </w:rPr>
              <w:t>144,90</w:t>
            </w:r>
          </w:p>
        </w:tc>
        <w:tc>
          <w:tcPr>
            <w:tcW w:w="1560" w:type="dxa"/>
          </w:tcPr>
          <w:p w:rsidR="00AF3BE7" w:rsidRPr="003F0205" w:rsidRDefault="00AF3BE7" w:rsidP="00870FFA">
            <w:pPr>
              <w:jc w:val="center"/>
              <w:rPr>
                <w:sz w:val="22"/>
                <w:szCs w:val="22"/>
              </w:rPr>
            </w:pPr>
            <w:r w:rsidRPr="003F0205">
              <w:rPr>
                <w:sz w:val="22"/>
                <w:szCs w:val="22"/>
              </w:rPr>
              <w:t>5.796,00</w:t>
            </w: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t>06</w:t>
            </w:r>
          </w:p>
        </w:tc>
        <w:tc>
          <w:tcPr>
            <w:tcW w:w="3261" w:type="dxa"/>
          </w:tcPr>
          <w:p w:rsidR="00AF3BE7" w:rsidRPr="003F0205" w:rsidRDefault="00AF3BE7" w:rsidP="00870FFA">
            <w:pPr>
              <w:jc w:val="both"/>
              <w:rPr>
                <w:sz w:val="22"/>
                <w:szCs w:val="22"/>
              </w:rPr>
            </w:pPr>
            <w:r w:rsidRPr="003F0205">
              <w:rPr>
                <w:sz w:val="22"/>
                <w:szCs w:val="22"/>
              </w:rPr>
              <w:t xml:space="preserve">Mesa de reunião retangular c/ tampo em madeira aglomerada c/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revestida em laminado melamínico na cor branca, c/ bordas em PVC. Superfícies lisas, duradoras e de fácil limpeza e desinfecção. Painel frontal em madeira aglomerada. Pés em tubo de aço ABNT 1010/1020, e seção c/ reforço lateral paralelo em tubo de aço ABNT 1010/1020, c/ pintura eletrostática em epóxi pó. Ponteiras de acabamento na cor preta. Niveladores c/ eixo de aço rosqueável. Partes metálicas, c/ tratamento anticorrosivo e antiferruginoso c/ pintura eletrostática em epóxi pó na cor preto fosco. Med: 200 x </w:t>
            </w:r>
            <w:smartTag w:uri="urn:schemas-microsoft-com:office:smarttags" w:element="metricconverter">
              <w:smartTagPr>
                <w:attr w:name="ProductID" w:val="110 cm"/>
              </w:smartTagPr>
              <w:r w:rsidRPr="003F0205">
                <w:rPr>
                  <w:sz w:val="22"/>
                  <w:szCs w:val="22"/>
                </w:rPr>
                <w:t>110 cm</w:t>
              </w:r>
            </w:smartTag>
            <w:r w:rsidRPr="003F0205">
              <w:rPr>
                <w:sz w:val="22"/>
                <w:szCs w:val="22"/>
              </w:rPr>
              <w:t>. Acabamentos arredondados. Garantia de 1 (um) ano. </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612,00</w:t>
            </w:r>
          </w:p>
        </w:tc>
        <w:tc>
          <w:tcPr>
            <w:tcW w:w="1560" w:type="dxa"/>
          </w:tcPr>
          <w:p w:rsidR="00AF3BE7" w:rsidRPr="003F0205" w:rsidRDefault="00AF3BE7" w:rsidP="00870FFA">
            <w:pPr>
              <w:jc w:val="center"/>
              <w:rPr>
                <w:sz w:val="22"/>
                <w:szCs w:val="22"/>
              </w:rPr>
            </w:pPr>
            <w:r w:rsidRPr="003F0205">
              <w:rPr>
                <w:sz w:val="22"/>
                <w:szCs w:val="22"/>
              </w:rPr>
              <w:t>1.224,00</w:t>
            </w: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lastRenderedPageBreak/>
              <w:t>07</w:t>
            </w:r>
          </w:p>
        </w:tc>
        <w:tc>
          <w:tcPr>
            <w:tcW w:w="3261" w:type="dxa"/>
          </w:tcPr>
          <w:p w:rsidR="00AF3BE7" w:rsidRPr="003F0205" w:rsidRDefault="00AF3BE7" w:rsidP="00870FFA">
            <w:pPr>
              <w:jc w:val="both"/>
              <w:rPr>
                <w:sz w:val="22"/>
                <w:szCs w:val="22"/>
              </w:rPr>
            </w:pPr>
            <w:r w:rsidRPr="003F0205">
              <w:rPr>
                <w:sz w:val="22"/>
                <w:szCs w:val="22"/>
              </w:rPr>
              <w:t xml:space="preserve">Mesa de Trabalho - FORMATO EM "L” (medida - 1,20 x 1,20). Tampo confeccionado em madeira aglomerada de alta resistência e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revestimento com sistema postforming 180º. Painel frontal confeccionado em madeira aglomerada de </w:t>
            </w:r>
            <w:smartTag w:uri="urn:schemas-microsoft-com:office:smarttags" w:element="metricconverter">
              <w:smartTagPr>
                <w:attr w:name="ProductID" w:val="15 mm"/>
              </w:smartTagPr>
              <w:r w:rsidRPr="003F0205">
                <w:rPr>
                  <w:sz w:val="22"/>
                  <w:szCs w:val="22"/>
                </w:rPr>
                <w:t>15 mm</w:t>
              </w:r>
            </w:smartTag>
            <w:r w:rsidRPr="003F0205">
              <w:rPr>
                <w:sz w:val="22"/>
                <w:szCs w:val="22"/>
              </w:rPr>
              <w:t xml:space="preserve"> de espessura, revestimento laminado melamínico de alta resistência, dupla face, baixa pressão. Coluna central em chapa metálica, base inferior em tubo oblongo e acabamento em ponteira de PVC, sapatas niveladoras injetadas em nylon e base superior em chapa de aço com tratamento antiferruginoso e acabamento arredondado em pintura epóxi-pó da cor da mesa, Superfícies lisas, duradoras e de fácil limpeza e desinfecção. COR: argila. Calhas para passagem de fios medindo 1,20 X 1,20 de altura X 0,74cm - podendo ter variação de +/- 10%. Garantia de 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r w:rsidRPr="003F0205">
              <w:rPr>
                <w:sz w:val="22"/>
                <w:szCs w:val="22"/>
              </w:rPr>
              <w:t>450,00</w:t>
            </w:r>
          </w:p>
        </w:tc>
        <w:tc>
          <w:tcPr>
            <w:tcW w:w="1560" w:type="dxa"/>
          </w:tcPr>
          <w:p w:rsidR="00AF3BE7" w:rsidRPr="003F0205" w:rsidRDefault="00AF3BE7" w:rsidP="00870FFA">
            <w:pPr>
              <w:jc w:val="center"/>
              <w:rPr>
                <w:sz w:val="22"/>
                <w:szCs w:val="22"/>
              </w:rPr>
            </w:pPr>
            <w:r w:rsidRPr="003F0205">
              <w:rPr>
                <w:sz w:val="22"/>
                <w:szCs w:val="22"/>
              </w:rPr>
              <w:t>2.250,00</w:t>
            </w: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t>08</w:t>
            </w:r>
          </w:p>
        </w:tc>
        <w:tc>
          <w:tcPr>
            <w:tcW w:w="3261" w:type="dxa"/>
          </w:tcPr>
          <w:p w:rsidR="00AF3BE7" w:rsidRPr="003F0205" w:rsidRDefault="00AF3BE7" w:rsidP="00870FFA">
            <w:pPr>
              <w:jc w:val="both"/>
              <w:rPr>
                <w:sz w:val="22"/>
                <w:szCs w:val="22"/>
              </w:rPr>
            </w:pPr>
            <w:r w:rsidRPr="003F0205">
              <w:rPr>
                <w:sz w:val="22"/>
                <w:szCs w:val="22"/>
              </w:rPr>
              <w:t xml:space="preserve"> Mesa escritório com gavetas (</w:t>
            </w:r>
            <w:smartTag w:uri="urn:schemas-microsoft-com:office:smarttags" w:element="metricconverter">
              <w:smartTagPr>
                <w:attr w:name="ProductID" w:val="1,20 m"/>
              </w:smartTagPr>
              <w:r w:rsidRPr="003F0205">
                <w:rPr>
                  <w:sz w:val="22"/>
                  <w:szCs w:val="22"/>
                </w:rPr>
                <w:t>1,20 m</w:t>
              </w:r>
            </w:smartTag>
            <w:r w:rsidRPr="003F0205">
              <w:rPr>
                <w:sz w:val="22"/>
                <w:szCs w:val="22"/>
              </w:rPr>
              <w:t xml:space="preserve"> larg.x </w:t>
            </w:r>
            <w:smartTag w:uri="urn:schemas-microsoft-com:office:smarttags" w:element="metricconverter">
              <w:smartTagPr>
                <w:attr w:name="ProductID" w:val="0,70 cm"/>
              </w:smartTagPr>
              <w:r w:rsidRPr="003F0205">
                <w:rPr>
                  <w:sz w:val="22"/>
                  <w:szCs w:val="22"/>
                </w:rPr>
                <w:t>0,70 cm</w:t>
              </w:r>
            </w:smartTag>
            <w:r w:rsidRPr="003F0205">
              <w:rPr>
                <w:sz w:val="22"/>
                <w:szCs w:val="22"/>
              </w:rPr>
              <w:t xml:space="preserve">) Tampo confeccionado em madeira aglomerada de alta resistência e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revestimento com sistema postforming 180º. Painel frontal confeccionado em madeira aglomerada de </w:t>
            </w:r>
            <w:smartTag w:uri="urn:schemas-microsoft-com:office:smarttags" w:element="metricconverter">
              <w:smartTagPr>
                <w:attr w:name="ProductID" w:val="15 mm"/>
              </w:smartTagPr>
              <w:r w:rsidRPr="003F0205">
                <w:rPr>
                  <w:sz w:val="22"/>
                  <w:szCs w:val="22"/>
                </w:rPr>
                <w:t>15 mm</w:t>
              </w:r>
            </w:smartTag>
            <w:r w:rsidRPr="003F0205">
              <w:rPr>
                <w:sz w:val="22"/>
                <w:szCs w:val="22"/>
              </w:rPr>
              <w:t xml:space="preserve"> de espessura, revestimento laminado melamínico de alta resistência, dupla face, baixa pressão. Coluna estrutural com passagem de acabamento confeccionada em chapa de aço, com tratamento antiferrugem e acabamento em pintura epóxi. Acabamentos arredondados.  Com 02 gavetas com chave. Garantia de 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04</w:t>
            </w:r>
          </w:p>
        </w:tc>
        <w:tc>
          <w:tcPr>
            <w:tcW w:w="1276" w:type="dxa"/>
          </w:tcPr>
          <w:p w:rsidR="00AF3BE7" w:rsidRPr="003F0205" w:rsidRDefault="00AF3BE7" w:rsidP="00870FFA">
            <w:pPr>
              <w:jc w:val="center"/>
              <w:rPr>
                <w:sz w:val="22"/>
                <w:szCs w:val="22"/>
              </w:rPr>
            </w:pPr>
            <w:r w:rsidRPr="003F0205">
              <w:rPr>
                <w:sz w:val="22"/>
                <w:szCs w:val="22"/>
              </w:rPr>
              <w:t>260,00</w:t>
            </w:r>
          </w:p>
        </w:tc>
        <w:tc>
          <w:tcPr>
            <w:tcW w:w="1560" w:type="dxa"/>
          </w:tcPr>
          <w:p w:rsidR="00AF3BE7" w:rsidRPr="003F0205" w:rsidRDefault="00AF3BE7" w:rsidP="00870FFA">
            <w:pPr>
              <w:jc w:val="center"/>
              <w:rPr>
                <w:sz w:val="22"/>
                <w:szCs w:val="22"/>
              </w:rPr>
            </w:pPr>
            <w:r w:rsidRPr="003F0205">
              <w:rPr>
                <w:sz w:val="22"/>
                <w:szCs w:val="22"/>
              </w:rPr>
              <w:t>1.040,00</w:t>
            </w: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lastRenderedPageBreak/>
              <w:t>09</w:t>
            </w:r>
          </w:p>
        </w:tc>
        <w:tc>
          <w:tcPr>
            <w:tcW w:w="3261" w:type="dxa"/>
          </w:tcPr>
          <w:p w:rsidR="00AF3BE7" w:rsidRPr="003F0205" w:rsidRDefault="00AF3BE7" w:rsidP="00870FFA">
            <w:pPr>
              <w:jc w:val="both"/>
              <w:rPr>
                <w:sz w:val="22"/>
                <w:szCs w:val="22"/>
              </w:rPr>
            </w:pPr>
            <w:r w:rsidRPr="003F0205">
              <w:rPr>
                <w:sz w:val="22"/>
                <w:szCs w:val="22"/>
              </w:rPr>
              <w:t xml:space="preserve">Balança Antropométrica Adulta Balança eletrônica digital adulta com régua antropométrica acoplada, visor em LCD digital, com capacidade para </w:t>
            </w:r>
            <w:smartTag w:uri="urn:schemas-microsoft-com:office:smarttags" w:element="metricconverter">
              <w:smartTagPr>
                <w:attr w:name="ProductID" w:val="200 kg"/>
              </w:smartTagPr>
              <w:r w:rsidRPr="003F0205">
                <w:rPr>
                  <w:sz w:val="22"/>
                  <w:szCs w:val="22"/>
                </w:rPr>
                <w:t>200 kg</w:t>
              </w:r>
            </w:smartTag>
            <w:r w:rsidRPr="003F0205">
              <w:rPr>
                <w:sz w:val="22"/>
                <w:szCs w:val="22"/>
              </w:rPr>
              <w:t>, com divisões de pelo menos 100g, pesagem imediata dispensando pré-aquecimento. Acabamento em tinta eletrostática. Tapete/piso em borracha antiderrapante. Pés reguláveis em borracha sintética e com seletor de voltagem de 110 e 220 v. Aferido pelo INMETRO. Garantia mínima de 01 (um) ano. Garantia mínima de 01 (um) ano. Acompanha manual de instrução de uso em idioma português. Assistência Técnica do equipamento deverá ser no Estado do Paraná, se não  houver,  a  empresa  vencedora  deverá  comprometer-se  a  realizar gratuitamente  o  translado  dos  equipamentos  até  o  local da  Assistência Técnica.</w:t>
            </w:r>
          </w:p>
        </w:tc>
        <w:tc>
          <w:tcPr>
            <w:tcW w:w="1417" w:type="dxa"/>
          </w:tcPr>
          <w:p w:rsidR="00AF3BE7" w:rsidRPr="003F0205" w:rsidRDefault="00AF3BE7" w:rsidP="00870FFA">
            <w:pPr>
              <w:jc w:val="center"/>
              <w:rPr>
                <w:sz w:val="22"/>
                <w:szCs w:val="22"/>
              </w:rPr>
            </w:pPr>
            <w:r w:rsidRPr="003F0205">
              <w:rPr>
                <w:sz w:val="22"/>
                <w:szCs w:val="22"/>
              </w:rPr>
              <w:t>Registro no IPEM E INMETRO</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1.250,50</w:t>
            </w:r>
          </w:p>
        </w:tc>
        <w:tc>
          <w:tcPr>
            <w:tcW w:w="1560" w:type="dxa"/>
          </w:tcPr>
          <w:p w:rsidR="00AF3BE7" w:rsidRPr="003F0205" w:rsidRDefault="00AF3BE7" w:rsidP="00870FFA">
            <w:pPr>
              <w:jc w:val="center"/>
              <w:rPr>
                <w:sz w:val="22"/>
                <w:szCs w:val="22"/>
              </w:rPr>
            </w:pPr>
            <w:r w:rsidRPr="003F0205">
              <w:rPr>
                <w:sz w:val="22"/>
                <w:szCs w:val="22"/>
              </w:rPr>
              <w:t>2.501,00</w:t>
            </w:r>
          </w:p>
        </w:tc>
      </w:tr>
      <w:tr w:rsidR="00AF3BE7" w:rsidRPr="003F0205" w:rsidTr="00870FFA">
        <w:trPr>
          <w:cantSplit/>
          <w:trHeight w:val="1092"/>
        </w:trPr>
        <w:tc>
          <w:tcPr>
            <w:tcW w:w="850" w:type="dxa"/>
            <w:vAlign w:val="center"/>
          </w:tcPr>
          <w:p w:rsidR="00AF3BE7" w:rsidRPr="003F0205" w:rsidRDefault="00AF3BE7" w:rsidP="00870FFA">
            <w:pPr>
              <w:rPr>
                <w:sz w:val="22"/>
                <w:szCs w:val="22"/>
              </w:rPr>
            </w:pPr>
            <w:r w:rsidRPr="003F0205">
              <w:rPr>
                <w:sz w:val="22"/>
                <w:szCs w:val="22"/>
              </w:rPr>
              <w:t>10</w:t>
            </w:r>
          </w:p>
        </w:tc>
        <w:tc>
          <w:tcPr>
            <w:tcW w:w="3261" w:type="dxa"/>
          </w:tcPr>
          <w:p w:rsidR="00AF3BE7" w:rsidRPr="003F0205" w:rsidRDefault="00AF3BE7" w:rsidP="00870FFA">
            <w:pPr>
              <w:jc w:val="both"/>
              <w:rPr>
                <w:sz w:val="22"/>
                <w:szCs w:val="22"/>
              </w:rPr>
            </w:pPr>
            <w:r w:rsidRPr="003F0205">
              <w:rPr>
                <w:sz w:val="22"/>
                <w:szCs w:val="22"/>
              </w:rPr>
              <w:t xml:space="preserve">Balde cilíndrico porta detritos, c/ pedal, capacidade aprox. </w:t>
            </w:r>
            <w:smartTag w:uri="urn:schemas-microsoft-com:office:smarttags" w:element="metricconverter">
              <w:smartTagPr>
                <w:attr w:name="ProductID" w:val="10 litros"/>
              </w:smartTagPr>
              <w:r w:rsidRPr="003F0205">
                <w:rPr>
                  <w:sz w:val="22"/>
                  <w:szCs w:val="22"/>
                </w:rPr>
                <w:t>10 litros</w:t>
              </w:r>
            </w:smartTag>
            <w:r w:rsidRPr="003F0205">
              <w:rPr>
                <w:sz w:val="22"/>
                <w:szCs w:val="22"/>
              </w:rPr>
              <w:t xml:space="preserve">. Totalmente construído em aço inoxidável, tampa acionada por pedal. Capacidade aproximada de </w:t>
            </w:r>
            <w:smartTag w:uri="urn:schemas-microsoft-com:office:smarttags" w:element="metricconverter">
              <w:smartTagPr>
                <w:attr w:name="ProductID" w:val="10 litros"/>
              </w:smartTagPr>
              <w:r w:rsidRPr="003F0205">
                <w:rPr>
                  <w:sz w:val="22"/>
                  <w:szCs w:val="22"/>
                </w:rPr>
                <w:t>10 litros</w:t>
              </w:r>
            </w:smartTag>
            <w:r w:rsidRPr="003F0205">
              <w:rPr>
                <w:sz w:val="22"/>
                <w:szCs w:val="22"/>
              </w:rPr>
              <w:t>. Garantia mínima de 01 (um) ano.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30</w:t>
            </w:r>
          </w:p>
        </w:tc>
        <w:tc>
          <w:tcPr>
            <w:tcW w:w="1276" w:type="dxa"/>
          </w:tcPr>
          <w:p w:rsidR="00AF3BE7" w:rsidRPr="003F0205" w:rsidRDefault="00AF3BE7" w:rsidP="00870FFA">
            <w:pPr>
              <w:jc w:val="center"/>
              <w:rPr>
                <w:sz w:val="22"/>
                <w:szCs w:val="22"/>
              </w:rPr>
            </w:pPr>
            <w:r w:rsidRPr="003F0205">
              <w:rPr>
                <w:sz w:val="22"/>
                <w:szCs w:val="22"/>
              </w:rPr>
              <w:t>180,00</w:t>
            </w:r>
          </w:p>
        </w:tc>
        <w:tc>
          <w:tcPr>
            <w:tcW w:w="1560" w:type="dxa"/>
          </w:tcPr>
          <w:p w:rsidR="00AF3BE7" w:rsidRPr="003F0205" w:rsidRDefault="00AF3BE7" w:rsidP="00870FFA">
            <w:pPr>
              <w:jc w:val="center"/>
              <w:rPr>
                <w:sz w:val="22"/>
                <w:szCs w:val="22"/>
              </w:rPr>
            </w:pPr>
            <w:r w:rsidRPr="003F0205">
              <w:rPr>
                <w:sz w:val="22"/>
                <w:szCs w:val="22"/>
              </w:rPr>
              <w:t>5.400,00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11</w:t>
            </w:r>
          </w:p>
        </w:tc>
        <w:tc>
          <w:tcPr>
            <w:tcW w:w="3261" w:type="dxa"/>
          </w:tcPr>
          <w:p w:rsidR="00AF3BE7" w:rsidRPr="003F0205" w:rsidRDefault="00AF3BE7" w:rsidP="00870FFA">
            <w:pPr>
              <w:jc w:val="both"/>
              <w:rPr>
                <w:sz w:val="22"/>
                <w:szCs w:val="22"/>
              </w:rPr>
            </w:pPr>
            <w:r w:rsidRPr="003F0205">
              <w:rPr>
                <w:sz w:val="22"/>
                <w:szCs w:val="22"/>
              </w:rPr>
              <w:t xml:space="preserve">Carrinho para curativo em inox. Estrutura tubular em aço cromado, tampo e prateleira em chapa de aço inox, pés, varandas e suporte para balde e bacia cromados, pés com rodízio de </w:t>
            </w:r>
            <w:smartTag w:uri="urn:schemas-microsoft-com:office:smarttags" w:element="metricconverter">
              <w:smartTagPr>
                <w:attr w:name="ProductID" w:val="2 a"/>
              </w:smartTagPr>
              <w:r w:rsidRPr="003F0205">
                <w:rPr>
                  <w:sz w:val="22"/>
                  <w:szCs w:val="22"/>
                </w:rPr>
                <w:t>2 a</w:t>
              </w:r>
            </w:smartTag>
            <w:r w:rsidRPr="003F0205">
              <w:rPr>
                <w:sz w:val="22"/>
                <w:szCs w:val="22"/>
              </w:rPr>
              <w:t xml:space="preserve"> </w:t>
            </w:r>
            <w:smartTag w:uri="urn:schemas-microsoft-com:office:smarttags" w:element="metricconverter">
              <w:smartTagPr>
                <w:attr w:name="ProductID" w:val="3”"/>
              </w:smartTagPr>
              <w:r w:rsidRPr="003F0205">
                <w:rPr>
                  <w:sz w:val="22"/>
                  <w:szCs w:val="22"/>
                </w:rPr>
                <w:t>3”</w:t>
              </w:r>
            </w:smartTag>
            <w:r w:rsidRPr="003F0205">
              <w:rPr>
                <w:sz w:val="22"/>
                <w:szCs w:val="22"/>
              </w:rPr>
              <w:t xml:space="preserve"> de diâmetro, fixação do tampo, da prateleira e armação por meio de parafusos sobre arruelas de pressão, acompanha 01 balde em alumínio polido ou em aço inoxidável. Dimensões aproximadas de 0,45m de largura X 0,80m de altura X 0,75m de profundidade. Garantia mínima de 01 (um) ano para defeitos de fabricação.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790,00</w:t>
            </w:r>
          </w:p>
        </w:tc>
        <w:tc>
          <w:tcPr>
            <w:tcW w:w="1560" w:type="dxa"/>
          </w:tcPr>
          <w:p w:rsidR="00AF3BE7" w:rsidRPr="003F0205" w:rsidRDefault="00AF3BE7" w:rsidP="00870FFA">
            <w:pPr>
              <w:jc w:val="center"/>
              <w:rPr>
                <w:sz w:val="22"/>
                <w:szCs w:val="22"/>
              </w:rPr>
            </w:pPr>
            <w:r w:rsidRPr="003F0205">
              <w:rPr>
                <w:sz w:val="22"/>
                <w:szCs w:val="22"/>
              </w:rPr>
              <w:t>790,00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12</w:t>
            </w:r>
          </w:p>
        </w:tc>
        <w:tc>
          <w:tcPr>
            <w:tcW w:w="3261" w:type="dxa"/>
          </w:tcPr>
          <w:p w:rsidR="00AF3BE7" w:rsidRPr="003F0205" w:rsidRDefault="00AF3BE7" w:rsidP="00870FFA">
            <w:pPr>
              <w:jc w:val="both"/>
              <w:rPr>
                <w:sz w:val="22"/>
                <w:szCs w:val="22"/>
              </w:rPr>
            </w:pPr>
            <w:r w:rsidRPr="003F0205">
              <w:rPr>
                <w:sz w:val="22"/>
                <w:szCs w:val="22"/>
              </w:rPr>
              <w:t xml:space="preserve">Esfigmomanômetro aneróide portátil pediátrico Manômetro aneróide - montado em armação de material plástico, envolta por amortecedor emborrachado para maior resistência a quedas. Deverá ser resistente a desregulagem freqüente, com graduação de </w:t>
            </w:r>
            <w:smartTag w:uri="urn:schemas-microsoft-com:office:smarttags" w:element="metricconverter">
              <w:smartTagPr>
                <w:attr w:name="ProductID" w:val="00 a"/>
              </w:smartTagPr>
              <w:r w:rsidRPr="003F0205">
                <w:rPr>
                  <w:sz w:val="22"/>
                  <w:szCs w:val="22"/>
                </w:rPr>
                <w:t>00 a</w:t>
              </w:r>
            </w:smartTag>
            <w:r w:rsidRPr="003F0205">
              <w:rPr>
                <w:sz w:val="22"/>
                <w:szCs w:val="22"/>
              </w:rPr>
              <w:t xml:space="preserve"> </w:t>
            </w:r>
            <w:smartTag w:uri="urn:schemas-microsoft-com:office:smarttags" w:element="metricconverter">
              <w:smartTagPr>
                <w:attr w:name="ProductID" w:val="300 mm"/>
              </w:smartTagPr>
              <w:r w:rsidRPr="003F0205">
                <w:rPr>
                  <w:sz w:val="22"/>
                  <w:szCs w:val="22"/>
                </w:rPr>
                <w:t>300 mm</w:t>
              </w:r>
            </w:smartTag>
            <w:r w:rsidRPr="003F0205">
              <w:rPr>
                <w:sz w:val="22"/>
                <w:szCs w:val="22"/>
              </w:rPr>
              <w:t xml:space="preserve"> Hg. Possibilitar giro de 360º  sobre seu eixo para facilitar visualização. Braçadeira - confeccionada em nylon siliconizado, de 1ª qualidade, antialérgico, resistente, extremidade flexível, impermeável. Fecho com velcro resistente. Deverá conter a marca do fabricante, indicação do tamanho da circunferência do braço, com o comprimento total de </w:t>
            </w:r>
            <w:smartTag w:uri="urn:schemas-microsoft-com:office:smarttags" w:element="metricconverter">
              <w:smartTagPr>
                <w:attr w:name="ProductID" w:val="28,5 cent￭metros"/>
              </w:smartTagPr>
              <w:r w:rsidRPr="003F0205">
                <w:rPr>
                  <w:sz w:val="22"/>
                  <w:szCs w:val="22"/>
                </w:rPr>
                <w:t>28,5 centímetros</w:t>
              </w:r>
            </w:smartTag>
            <w:r w:rsidRPr="003F0205">
              <w:rPr>
                <w:sz w:val="22"/>
                <w:szCs w:val="22"/>
              </w:rPr>
              <w:t xml:space="preserve">, largura de </w:t>
            </w:r>
            <w:smartTag w:uri="urn:schemas-microsoft-com:office:smarttags" w:element="metricconverter">
              <w:smartTagPr>
                <w:attr w:name="ProductID" w:val="9 cent￭metros"/>
              </w:smartTagPr>
              <w:r w:rsidRPr="003F0205">
                <w:rPr>
                  <w:sz w:val="22"/>
                  <w:szCs w:val="22"/>
                </w:rPr>
                <w:t>9 centímetros</w:t>
              </w:r>
            </w:smartTag>
            <w:r w:rsidRPr="003F0205">
              <w:rPr>
                <w:sz w:val="22"/>
                <w:szCs w:val="22"/>
              </w:rPr>
              <w:t xml:space="preserve">, indicado para verificação adequada da pressão arterial em crianças e conter indicação do ponto correto de posicionamento sobre a artéria. Válvula - peça em metal leve, de mecanismos nas operações de retenção e esvaziamento do ar comprimido. Manguito: adulto, ambidestro, antialérgico, livre de látex. Bolsa e pêra - confeccionadas em borracha especial de comprovada vedação e resistência, livre de látex. Deverá possuir identificação da marca e fabricante do produto na braçadeira e no manômetro. Embalagem - deverá ser embalado individualmente em bolsa plástica, courvim ou outro material resistente. Garantia mínima de calibração de 05 anos, comprovada através de carta do fornecedor. Os aparelhos quando entregues deverão vir acompanhados do laudo técnico do IPEM certificando sua aferição individualmente, e registro no MS/ANVISA, Comprovar assistência técnica no Estado do Paraná. Apresentar Catálogo e Manual em português.  </w:t>
            </w:r>
          </w:p>
        </w:tc>
        <w:tc>
          <w:tcPr>
            <w:tcW w:w="1417" w:type="dxa"/>
          </w:tcPr>
          <w:p w:rsidR="00AF3BE7" w:rsidRPr="003F0205" w:rsidRDefault="00AF3BE7" w:rsidP="00870FFA">
            <w:pPr>
              <w:jc w:val="center"/>
              <w:rPr>
                <w:sz w:val="22"/>
                <w:szCs w:val="22"/>
              </w:rPr>
            </w:pPr>
            <w:r w:rsidRPr="003F0205">
              <w:rPr>
                <w:sz w:val="22"/>
                <w:szCs w:val="22"/>
              </w:rPr>
              <w:t>Registro no IPEM E ANVISA</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r w:rsidRPr="003F0205">
              <w:rPr>
                <w:sz w:val="22"/>
                <w:szCs w:val="22"/>
              </w:rPr>
              <w:t>200,00</w:t>
            </w:r>
          </w:p>
        </w:tc>
        <w:tc>
          <w:tcPr>
            <w:tcW w:w="1560" w:type="dxa"/>
          </w:tcPr>
          <w:p w:rsidR="00AF3BE7" w:rsidRPr="003F0205" w:rsidRDefault="00AF3BE7" w:rsidP="00870FFA">
            <w:pPr>
              <w:jc w:val="center"/>
              <w:rPr>
                <w:sz w:val="22"/>
                <w:szCs w:val="22"/>
              </w:rPr>
            </w:pPr>
            <w:r w:rsidRPr="003F0205">
              <w:rPr>
                <w:sz w:val="22"/>
                <w:szCs w:val="22"/>
              </w:rPr>
              <w:t>1.000,00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13</w:t>
            </w:r>
          </w:p>
        </w:tc>
        <w:tc>
          <w:tcPr>
            <w:tcW w:w="3261" w:type="dxa"/>
          </w:tcPr>
          <w:p w:rsidR="00AF3BE7" w:rsidRPr="003F0205" w:rsidRDefault="00AF3BE7" w:rsidP="00870FFA">
            <w:pPr>
              <w:jc w:val="both"/>
              <w:rPr>
                <w:sz w:val="22"/>
                <w:szCs w:val="22"/>
              </w:rPr>
            </w:pPr>
            <w:r w:rsidRPr="003F0205">
              <w:rPr>
                <w:sz w:val="22"/>
                <w:szCs w:val="22"/>
              </w:rPr>
              <w:t xml:space="preserve">Esfigmomanômetro para adulto Manômetro aneróide - montado em armação de material plástico, envolta por amortecedor emborrachado para maior resistência a quedas. Deverá ser resistente a desregulagem freqüente, com graduação de </w:t>
            </w:r>
            <w:smartTag w:uri="urn:schemas-microsoft-com:office:smarttags" w:element="metricconverter">
              <w:smartTagPr>
                <w:attr w:name="ProductID" w:val="00 a"/>
              </w:smartTagPr>
              <w:r w:rsidRPr="003F0205">
                <w:rPr>
                  <w:sz w:val="22"/>
                  <w:szCs w:val="22"/>
                </w:rPr>
                <w:t>00 a</w:t>
              </w:r>
            </w:smartTag>
            <w:r w:rsidRPr="003F0205">
              <w:rPr>
                <w:sz w:val="22"/>
                <w:szCs w:val="22"/>
              </w:rPr>
              <w:t xml:space="preserve"> </w:t>
            </w:r>
            <w:smartTag w:uri="urn:schemas-microsoft-com:office:smarttags" w:element="metricconverter">
              <w:smartTagPr>
                <w:attr w:name="ProductID" w:val="300 mm"/>
              </w:smartTagPr>
              <w:r w:rsidRPr="003F0205">
                <w:rPr>
                  <w:sz w:val="22"/>
                  <w:szCs w:val="22"/>
                </w:rPr>
                <w:t>300 mm</w:t>
              </w:r>
            </w:smartTag>
            <w:r w:rsidRPr="003F0205">
              <w:rPr>
                <w:sz w:val="22"/>
                <w:szCs w:val="22"/>
              </w:rPr>
              <w:t xml:space="preserve"> Hg. Possibilitar giro de 360º  sobre seu eixo para facilitar visualização. Braçadeira - confeccionada em nylon siliconizado, de 1ª qualidade, antialérgico, resistente, extremidade flexível, impermeável. Fecho com velcro resistente. Deverá conter a marca do fabricante, indicação do tamanho da circunferência do braço, com o comprimento total de </w:t>
            </w:r>
            <w:smartTag w:uri="urn:schemas-microsoft-com:office:smarttags" w:element="metricconverter">
              <w:smartTagPr>
                <w:attr w:name="ProductID" w:val="54 cent￭metros"/>
              </w:smartTagPr>
              <w:r w:rsidRPr="003F0205">
                <w:rPr>
                  <w:sz w:val="22"/>
                  <w:szCs w:val="22"/>
                </w:rPr>
                <w:t>54 centímetros</w:t>
              </w:r>
            </w:smartTag>
            <w:r w:rsidRPr="003F0205">
              <w:rPr>
                <w:sz w:val="22"/>
                <w:szCs w:val="22"/>
              </w:rPr>
              <w:t xml:space="preserve">, largura de </w:t>
            </w:r>
            <w:smartTag w:uri="urn:schemas-microsoft-com:office:smarttags" w:element="metricconverter">
              <w:smartTagPr>
                <w:attr w:name="ProductID" w:val="14,5 cent￭metros"/>
              </w:smartTagPr>
              <w:r w:rsidRPr="003F0205">
                <w:rPr>
                  <w:sz w:val="22"/>
                  <w:szCs w:val="22"/>
                </w:rPr>
                <w:t>14,5 centímetros</w:t>
              </w:r>
            </w:smartTag>
            <w:r w:rsidRPr="003F0205">
              <w:rPr>
                <w:sz w:val="22"/>
                <w:szCs w:val="22"/>
              </w:rPr>
              <w:t>, indicado para verificação adequada da pressão arterial em adultos e conter indicação do ponto correto de posicionamento sobre a artéria. Válvula - peça em metal leve, de mecanismos nas operações de retenção e esvaziamento do ar comprimido. Manguito: adulto, ambidestro, antialérgico, livre de látex; Bolsa e pêra - confeccionadas em borracha especial de comprovada vedação e resistência, livre de látex; Deverá possuir identificação da marca e fabricante do produto na braçadeira e no manômetro. Embalagem - deverá ser embalado individualmente em bolsa plástica, courvim ou outro material resistente. Garantia mínima de calibração de 05 anos, comprovada através de carta do fornecedor. Os aparelhos quando entregues deverão vir acompanhados do laudo técnico do IPEM certificando sua aferição individualmente, e registro no MS/ANVISA, Comprovar assistência técnica no Estado do Paraná. Apresentar Catálogo e Manual em português.</w:t>
            </w:r>
          </w:p>
        </w:tc>
        <w:tc>
          <w:tcPr>
            <w:tcW w:w="1417" w:type="dxa"/>
          </w:tcPr>
          <w:p w:rsidR="00AF3BE7" w:rsidRPr="003F0205" w:rsidRDefault="00AF3BE7" w:rsidP="00870FFA">
            <w:pPr>
              <w:jc w:val="center"/>
              <w:rPr>
                <w:sz w:val="22"/>
                <w:szCs w:val="22"/>
              </w:rPr>
            </w:pPr>
            <w:r w:rsidRPr="003F0205">
              <w:rPr>
                <w:sz w:val="22"/>
                <w:szCs w:val="22"/>
              </w:rPr>
              <w:t>Registro no IPEM E ANVISA</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200,00</w:t>
            </w:r>
          </w:p>
        </w:tc>
        <w:tc>
          <w:tcPr>
            <w:tcW w:w="1560" w:type="dxa"/>
          </w:tcPr>
          <w:p w:rsidR="00AF3BE7" w:rsidRPr="003F0205" w:rsidRDefault="00AF3BE7" w:rsidP="00870FFA">
            <w:pPr>
              <w:jc w:val="center"/>
              <w:rPr>
                <w:sz w:val="22"/>
                <w:szCs w:val="22"/>
              </w:rPr>
            </w:pPr>
            <w:r w:rsidRPr="003F0205">
              <w:rPr>
                <w:sz w:val="22"/>
                <w:szCs w:val="22"/>
              </w:rPr>
              <w:t>2.000,00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14</w:t>
            </w:r>
          </w:p>
        </w:tc>
        <w:tc>
          <w:tcPr>
            <w:tcW w:w="3261" w:type="dxa"/>
          </w:tcPr>
          <w:p w:rsidR="00AF3BE7" w:rsidRPr="003F0205" w:rsidRDefault="00AF3BE7" w:rsidP="00870FFA">
            <w:pPr>
              <w:jc w:val="both"/>
              <w:rPr>
                <w:sz w:val="22"/>
                <w:szCs w:val="22"/>
              </w:rPr>
            </w:pPr>
            <w:r w:rsidRPr="003F0205">
              <w:rPr>
                <w:sz w:val="22"/>
                <w:szCs w:val="22"/>
              </w:rPr>
              <w:t xml:space="preserve">Estetoscópio adulto. Com duas olivas maleáveis de borracha macia ou similar, com sistema de fixação sem rosca. Formato duo-sonic que permita ausculta de sons de baixa e alta freqüência, com audibilidade de </w:t>
            </w:r>
            <w:smartTag w:uri="urn:schemas-microsoft-com:office:smarttags" w:element="metricconverter">
              <w:smartTagPr>
                <w:attr w:name="ProductID" w:val="20 a"/>
              </w:smartTagPr>
              <w:r w:rsidRPr="003F0205">
                <w:rPr>
                  <w:sz w:val="22"/>
                  <w:szCs w:val="22"/>
                </w:rPr>
                <w:t>20 a</w:t>
              </w:r>
            </w:smartTag>
            <w:r w:rsidRPr="003F0205">
              <w:rPr>
                <w:sz w:val="22"/>
                <w:szCs w:val="22"/>
              </w:rPr>
              <w:t xml:space="preserve"> 500 Hz, podendo ocorrer variação de até 10 Hz para o menor valor e de até 20 Hz para o maior valor. O diafragma deverá possuir uma espessura entre 200 e 350 micra e deverá conter anel não frio flexível e consistente, facilitando sua limpeza. Borda do sino com proteção de borracha macia e consistente. Na extremidade proximal deverá possuir mola na junção dos tubos auriculares, permitindo flexibilidade e distensibilidade, proporcionando adaptação suave das olivas nos condutos auditivos externos. Deverá ser entregue em embalagem individual. Garantia de no mínimo um (1) ano. Apresentar Registro no MS/ANVISA, Manual e Catálogo em português e assistência técnica local comprovada.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12</w:t>
            </w:r>
          </w:p>
        </w:tc>
        <w:tc>
          <w:tcPr>
            <w:tcW w:w="1276" w:type="dxa"/>
          </w:tcPr>
          <w:p w:rsidR="00AF3BE7" w:rsidRPr="003F0205" w:rsidRDefault="00AF3BE7" w:rsidP="00870FFA">
            <w:pPr>
              <w:jc w:val="center"/>
              <w:rPr>
                <w:sz w:val="22"/>
                <w:szCs w:val="22"/>
              </w:rPr>
            </w:pPr>
            <w:r w:rsidRPr="003F0205">
              <w:rPr>
                <w:sz w:val="22"/>
                <w:szCs w:val="22"/>
              </w:rPr>
              <w:t>80,00</w:t>
            </w:r>
          </w:p>
        </w:tc>
        <w:tc>
          <w:tcPr>
            <w:tcW w:w="1560" w:type="dxa"/>
          </w:tcPr>
          <w:p w:rsidR="00AF3BE7" w:rsidRPr="003F0205" w:rsidRDefault="00AF3BE7" w:rsidP="00870FFA">
            <w:pPr>
              <w:jc w:val="center"/>
              <w:rPr>
                <w:sz w:val="22"/>
                <w:szCs w:val="22"/>
              </w:rPr>
            </w:pPr>
            <w:r w:rsidRPr="003F0205">
              <w:rPr>
                <w:sz w:val="22"/>
                <w:szCs w:val="22"/>
              </w:rPr>
              <w:t>960,00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t>15</w:t>
            </w:r>
          </w:p>
        </w:tc>
        <w:tc>
          <w:tcPr>
            <w:tcW w:w="3261" w:type="dxa"/>
          </w:tcPr>
          <w:p w:rsidR="00AF3BE7" w:rsidRPr="003F0205" w:rsidRDefault="00AF3BE7" w:rsidP="00870FFA">
            <w:pPr>
              <w:rPr>
                <w:sz w:val="22"/>
                <w:szCs w:val="22"/>
              </w:rPr>
            </w:pPr>
            <w:r w:rsidRPr="003F0205">
              <w:rPr>
                <w:sz w:val="22"/>
                <w:szCs w:val="22"/>
              </w:rPr>
              <w:t xml:space="preserve">Estadiômetro (Régua antropométrica) Equipamento portátil, compacto, para medição de comprimento de indivíduos em posição horizontal (deitada). Confeccionado em acrílico, e/ou alumínio, e/ou PVC, e/ou lona plástica, resistente à abrasão, que não absorva a umidade e que possibilite a higienização sem deteriorização da escala de medição. Escala numerada a cada centímetro, com faixa de indicação de </w:t>
            </w:r>
            <w:smartTag w:uri="urn:schemas-microsoft-com:office:smarttags" w:element="metricconverter">
              <w:smartTagPr>
                <w:attr w:name="ProductID" w:val="30 cm"/>
              </w:smartTagPr>
              <w:r w:rsidRPr="003F0205">
                <w:rPr>
                  <w:sz w:val="22"/>
                  <w:szCs w:val="22"/>
                </w:rPr>
                <w:t>30 cm</w:t>
              </w:r>
            </w:smartTag>
            <w:r w:rsidRPr="003F0205">
              <w:rPr>
                <w:sz w:val="22"/>
                <w:szCs w:val="22"/>
              </w:rPr>
              <w:t xml:space="preserve"> a 1,0m. Garantia de 1 (um) ano.</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rPr>
                <w:sz w:val="22"/>
                <w:szCs w:val="22"/>
              </w:rPr>
            </w:pPr>
            <w:r w:rsidRPr="003F0205">
              <w:rPr>
                <w:sz w:val="22"/>
                <w:szCs w:val="22"/>
              </w:rPr>
              <w:t>370,00</w:t>
            </w:r>
          </w:p>
        </w:tc>
        <w:tc>
          <w:tcPr>
            <w:tcW w:w="1560" w:type="dxa"/>
          </w:tcPr>
          <w:p w:rsidR="00AF3BE7" w:rsidRPr="003F0205" w:rsidRDefault="00AF3BE7" w:rsidP="00870FFA">
            <w:pPr>
              <w:jc w:val="center"/>
              <w:rPr>
                <w:sz w:val="22"/>
                <w:szCs w:val="22"/>
              </w:rPr>
            </w:pPr>
            <w:r w:rsidRPr="003F0205">
              <w:rPr>
                <w:sz w:val="22"/>
                <w:szCs w:val="22"/>
              </w:rPr>
              <w:t>740,00</w:t>
            </w: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16</w:t>
            </w:r>
          </w:p>
        </w:tc>
        <w:tc>
          <w:tcPr>
            <w:tcW w:w="3261" w:type="dxa"/>
          </w:tcPr>
          <w:p w:rsidR="00AF3BE7" w:rsidRPr="003F0205" w:rsidRDefault="00AF3BE7" w:rsidP="00870FFA">
            <w:pPr>
              <w:jc w:val="both"/>
              <w:rPr>
                <w:sz w:val="22"/>
                <w:szCs w:val="22"/>
              </w:rPr>
            </w:pPr>
            <w:r w:rsidRPr="003F0205">
              <w:rPr>
                <w:sz w:val="22"/>
                <w:szCs w:val="22"/>
              </w:rPr>
              <w:t xml:space="preserve">Estetoscópio pediátrico Com duas olivas maleáveis de borracha macia ou similar, com sistema de fixação sem rosca Formato duo-sonic que permita ausculta de sons de baixa e alta freqüência, com audibilidade de </w:t>
            </w:r>
            <w:smartTag w:uri="urn:schemas-microsoft-com:office:smarttags" w:element="metricconverter">
              <w:smartTagPr>
                <w:attr w:name="ProductID" w:val="20 a"/>
              </w:smartTagPr>
              <w:r w:rsidRPr="003F0205">
                <w:rPr>
                  <w:sz w:val="22"/>
                  <w:szCs w:val="22"/>
                </w:rPr>
                <w:t>20 a</w:t>
              </w:r>
            </w:smartTag>
            <w:r w:rsidRPr="003F0205">
              <w:rPr>
                <w:sz w:val="22"/>
                <w:szCs w:val="22"/>
              </w:rPr>
              <w:t xml:space="preserve"> 500 Hz, podendo ocorrer variação de até 10 Hz para o menor valor e de até 20 Hz para o maior valor. O diafragma deverá possuir uma espessura entre 200 e 350 micra e deverá conter anel não frio flexível e consistente, facilitando sua limpeza. Borda do sino com proteção de borracha macia e consistente. Na extremidade proximal deverá possuir mola na junção dos tubos auriculares, permitindo flexibilidade e distensibilidade, proporcionando adaptação suave das olivas nos condutos auditivos externos. Deverá ser entregue em embalagem individual. Garantia de no mínimo um (1) ano. Apresentar Registro no MS/ANVISA, Manual e Catálogo em português e assistência técnica local comprovada.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r w:rsidRPr="003F0205">
              <w:rPr>
                <w:sz w:val="22"/>
                <w:szCs w:val="22"/>
              </w:rPr>
              <w:t>80,00</w:t>
            </w:r>
          </w:p>
        </w:tc>
        <w:tc>
          <w:tcPr>
            <w:tcW w:w="1560" w:type="dxa"/>
          </w:tcPr>
          <w:p w:rsidR="00AF3BE7" w:rsidRPr="003F0205" w:rsidRDefault="00AF3BE7" w:rsidP="00870FFA">
            <w:pPr>
              <w:jc w:val="center"/>
              <w:rPr>
                <w:sz w:val="22"/>
                <w:szCs w:val="22"/>
              </w:rPr>
            </w:pPr>
            <w:r w:rsidRPr="003F0205">
              <w:rPr>
                <w:sz w:val="22"/>
                <w:szCs w:val="22"/>
              </w:rPr>
              <w:t>240,00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17</w:t>
            </w:r>
          </w:p>
        </w:tc>
        <w:tc>
          <w:tcPr>
            <w:tcW w:w="3261" w:type="dxa"/>
          </w:tcPr>
          <w:p w:rsidR="00AF3BE7" w:rsidRPr="003F0205" w:rsidRDefault="00AF3BE7" w:rsidP="00870FFA">
            <w:pPr>
              <w:jc w:val="both"/>
              <w:rPr>
                <w:sz w:val="22"/>
                <w:szCs w:val="22"/>
              </w:rPr>
            </w:pPr>
            <w:r w:rsidRPr="003F0205">
              <w:rPr>
                <w:sz w:val="22"/>
                <w:szCs w:val="22"/>
              </w:rPr>
              <w:t xml:space="preserve">Kit inalação ADULTO Mascara adulto para nebulização em silicone flexível. Copo reservatório com capacidade de 10 ml. Extensão com conector para ar comprimido com </w:t>
            </w:r>
            <w:smartTag w:uri="urn:schemas-microsoft-com:office:smarttags" w:element="metricconverter">
              <w:smartTagPr>
                <w:attr w:name="ProductID" w:val="1,5 metros"/>
              </w:smartTagPr>
              <w:r w:rsidRPr="003F0205">
                <w:rPr>
                  <w:sz w:val="22"/>
                  <w:szCs w:val="22"/>
                </w:rPr>
                <w:t>1,5 metros</w:t>
              </w:r>
            </w:smartTag>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r w:rsidRPr="003F0205">
              <w:rPr>
                <w:sz w:val="22"/>
                <w:szCs w:val="22"/>
              </w:rPr>
              <w:t>14,00</w:t>
            </w:r>
          </w:p>
        </w:tc>
        <w:tc>
          <w:tcPr>
            <w:tcW w:w="1560" w:type="dxa"/>
          </w:tcPr>
          <w:p w:rsidR="00AF3BE7" w:rsidRPr="003F0205" w:rsidRDefault="00AF3BE7" w:rsidP="00870FFA">
            <w:pPr>
              <w:jc w:val="center"/>
              <w:rPr>
                <w:sz w:val="22"/>
                <w:szCs w:val="22"/>
              </w:rPr>
            </w:pPr>
            <w:r w:rsidRPr="003F0205">
              <w:rPr>
                <w:sz w:val="22"/>
                <w:szCs w:val="22"/>
              </w:rPr>
              <w:t>560,00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18</w:t>
            </w:r>
          </w:p>
        </w:tc>
        <w:tc>
          <w:tcPr>
            <w:tcW w:w="3261" w:type="dxa"/>
          </w:tcPr>
          <w:p w:rsidR="00AF3BE7" w:rsidRPr="003F0205" w:rsidRDefault="00AF3BE7" w:rsidP="00870FFA">
            <w:pPr>
              <w:jc w:val="both"/>
              <w:rPr>
                <w:sz w:val="22"/>
                <w:szCs w:val="22"/>
              </w:rPr>
            </w:pPr>
            <w:r w:rsidRPr="003F0205">
              <w:rPr>
                <w:sz w:val="22"/>
                <w:szCs w:val="22"/>
              </w:rPr>
              <w:t xml:space="preserve">Kit inalação PEDIÁTRICO Extensão com conector para ar comprimido com </w:t>
            </w:r>
            <w:smartTag w:uri="urn:schemas-microsoft-com:office:smarttags" w:element="metricconverter">
              <w:smartTagPr>
                <w:attr w:name="ProductID" w:val="1,5 metros"/>
              </w:smartTagPr>
              <w:r w:rsidRPr="003F0205">
                <w:rPr>
                  <w:sz w:val="22"/>
                  <w:szCs w:val="22"/>
                </w:rPr>
                <w:t>1,5 metros</w:t>
              </w:r>
            </w:smartTag>
            <w:r w:rsidRPr="003F0205">
              <w:rPr>
                <w:sz w:val="22"/>
                <w:szCs w:val="22"/>
              </w:rPr>
              <w:t xml:space="preserve">. Mascara infantil para nebulização em silicone flexível. Copo reservatório com capacidade de 10 ml. Extensão com conector para ar comprimido com </w:t>
            </w:r>
            <w:smartTag w:uri="urn:schemas-microsoft-com:office:smarttags" w:element="metricconverter">
              <w:smartTagPr>
                <w:attr w:name="ProductID" w:val="1,5 metros"/>
              </w:smartTagPr>
              <w:r w:rsidRPr="003F0205">
                <w:rPr>
                  <w:sz w:val="22"/>
                  <w:szCs w:val="22"/>
                </w:rPr>
                <w:t>1,5 metros</w:t>
              </w:r>
            </w:smartTag>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r w:rsidRPr="003F0205">
              <w:rPr>
                <w:sz w:val="22"/>
                <w:szCs w:val="22"/>
              </w:rPr>
              <w:t>14,00</w:t>
            </w:r>
          </w:p>
        </w:tc>
        <w:tc>
          <w:tcPr>
            <w:tcW w:w="1560" w:type="dxa"/>
          </w:tcPr>
          <w:p w:rsidR="00AF3BE7" w:rsidRPr="003F0205" w:rsidRDefault="00AF3BE7" w:rsidP="00870FFA">
            <w:pPr>
              <w:jc w:val="center"/>
              <w:rPr>
                <w:sz w:val="22"/>
                <w:szCs w:val="22"/>
              </w:rPr>
            </w:pPr>
            <w:r w:rsidRPr="003F0205">
              <w:rPr>
                <w:sz w:val="22"/>
                <w:szCs w:val="22"/>
              </w:rPr>
              <w:t>560,00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19</w:t>
            </w:r>
          </w:p>
        </w:tc>
        <w:tc>
          <w:tcPr>
            <w:tcW w:w="3261" w:type="dxa"/>
          </w:tcPr>
          <w:p w:rsidR="00AF3BE7" w:rsidRPr="003F0205" w:rsidRDefault="00AF3BE7" w:rsidP="00870FFA">
            <w:pPr>
              <w:jc w:val="both"/>
              <w:rPr>
                <w:sz w:val="22"/>
                <w:szCs w:val="22"/>
              </w:rPr>
            </w:pPr>
            <w:r w:rsidRPr="003F0205">
              <w:rPr>
                <w:sz w:val="22"/>
                <w:szCs w:val="22"/>
              </w:rPr>
              <w:t xml:space="preserve">Lanterna Clinica para LExame Lâmpada de halogênio, iluminação mais clara para destacar a cor real do tecido, construída em estrutura metálica, alimentada por duas pilhas AAA (palito), protetor para lâmpada e ajuste de foco, botão liga/desliga. Medida: </w:t>
            </w:r>
            <w:smartTag w:uri="urn:schemas-microsoft-com:office:smarttags" w:element="metricconverter">
              <w:smartTagPr>
                <w:attr w:name="ProductID" w:val="14 cm"/>
              </w:smartTagPr>
              <w:r w:rsidRPr="003F0205">
                <w:rPr>
                  <w:sz w:val="22"/>
                  <w:szCs w:val="22"/>
                </w:rPr>
                <w:t>14 cm</w:t>
              </w:r>
            </w:smartTag>
            <w:r w:rsidRPr="003F0205">
              <w:rPr>
                <w:sz w:val="22"/>
                <w:szCs w:val="22"/>
              </w:rPr>
              <w:t xml:space="preserve"> de comprimento</w:t>
            </w:r>
          </w:p>
        </w:tc>
        <w:tc>
          <w:tcPr>
            <w:tcW w:w="1417" w:type="dxa"/>
          </w:tcPr>
          <w:p w:rsidR="00AF3BE7" w:rsidRPr="003F0205" w:rsidRDefault="00AF3BE7" w:rsidP="00870FFA">
            <w:pPr>
              <w:jc w:val="center"/>
              <w:rPr>
                <w:sz w:val="22"/>
                <w:szCs w:val="22"/>
              </w:rPr>
            </w:pPr>
            <w:r w:rsidRPr="003F0205">
              <w:rPr>
                <w:sz w:val="22"/>
                <w:szCs w:val="22"/>
              </w:rPr>
              <w:t>Registro na</w:t>
            </w:r>
          </w:p>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60,00</w:t>
            </w:r>
          </w:p>
        </w:tc>
        <w:tc>
          <w:tcPr>
            <w:tcW w:w="1560" w:type="dxa"/>
          </w:tcPr>
          <w:p w:rsidR="00AF3BE7" w:rsidRPr="003F0205" w:rsidRDefault="00AF3BE7" w:rsidP="00870FFA">
            <w:pPr>
              <w:jc w:val="center"/>
              <w:rPr>
                <w:sz w:val="22"/>
                <w:szCs w:val="22"/>
              </w:rPr>
            </w:pPr>
            <w:r w:rsidRPr="003F0205">
              <w:rPr>
                <w:sz w:val="22"/>
                <w:szCs w:val="22"/>
              </w:rPr>
              <w:t>600,00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20</w:t>
            </w:r>
          </w:p>
        </w:tc>
        <w:tc>
          <w:tcPr>
            <w:tcW w:w="3261" w:type="dxa"/>
          </w:tcPr>
          <w:p w:rsidR="00AF3BE7" w:rsidRPr="003F0205" w:rsidRDefault="00AF3BE7" w:rsidP="00870FFA">
            <w:pPr>
              <w:jc w:val="both"/>
              <w:rPr>
                <w:sz w:val="22"/>
                <w:szCs w:val="22"/>
              </w:rPr>
            </w:pPr>
            <w:r w:rsidRPr="003F0205">
              <w:rPr>
                <w:sz w:val="22"/>
                <w:szCs w:val="22"/>
              </w:rPr>
              <w:t xml:space="preserve">Mesa de exame clínico Estrutura tubular metálica esmaltada na cor branca (pintura epóxi ou eletrostática), leito acolchoado em espuma de poliuretano de 1ª qualidade, revestido em courvin, na cor azul, cabeceira reclinável manualmente através de cremalheira, pés com ponteira de borracha. Acompanha suporte para lençol de papel de </w:t>
            </w:r>
            <w:smartTag w:uri="urn:schemas-microsoft-com:office:smarttags" w:element="metricconverter">
              <w:smartTagPr>
                <w:attr w:name="ProductID" w:val="50 mm"/>
              </w:smartTagPr>
              <w:r w:rsidRPr="003F0205">
                <w:rPr>
                  <w:sz w:val="22"/>
                  <w:szCs w:val="22"/>
                </w:rPr>
                <w:t>50 mm</w:t>
              </w:r>
            </w:smartTag>
            <w:r w:rsidRPr="003F0205">
              <w:rPr>
                <w:sz w:val="22"/>
                <w:szCs w:val="22"/>
              </w:rPr>
              <w:t>. Dimensões aproximadas de 1,85m de comprimento X 0,50m de largura X 0,80 de altura. Garantia de 1(um) ano.  Fabricado de acordo com Padrões Internacionais de Qualidade, Normas da ABNT, Apresentar Registro no MS/ANVISA.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450,00</w:t>
            </w:r>
          </w:p>
        </w:tc>
        <w:tc>
          <w:tcPr>
            <w:tcW w:w="1560" w:type="dxa"/>
          </w:tcPr>
          <w:p w:rsidR="00AF3BE7" w:rsidRPr="003F0205" w:rsidRDefault="00AF3BE7" w:rsidP="00870FFA">
            <w:pPr>
              <w:jc w:val="center"/>
              <w:rPr>
                <w:sz w:val="22"/>
                <w:szCs w:val="22"/>
              </w:rPr>
            </w:pPr>
            <w:r w:rsidRPr="003F0205">
              <w:rPr>
                <w:sz w:val="22"/>
                <w:szCs w:val="22"/>
              </w:rPr>
              <w:t>450,00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21</w:t>
            </w:r>
          </w:p>
        </w:tc>
        <w:tc>
          <w:tcPr>
            <w:tcW w:w="3261" w:type="dxa"/>
          </w:tcPr>
          <w:p w:rsidR="00AF3BE7" w:rsidRPr="003F0205" w:rsidRDefault="00AF3BE7" w:rsidP="00870FFA">
            <w:pPr>
              <w:jc w:val="both"/>
              <w:rPr>
                <w:sz w:val="22"/>
                <w:szCs w:val="22"/>
              </w:rPr>
            </w:pPr>
            <w:r w:rsidRPr="003F0205">
              <w:rPr>
                <w:sz w:val="22"/>
                <w:szCs w:val="22"/>
              </w:rPr>
              <w:t>Otoscópio Equipamento para exame visual do ouvido.  Otoscópio em fibra óptica em material de alta resistência.  Lâmpada halógena, lente de aumento de 2.5x e 05 especulos permanentes de plástico com diâmetros aproximados: 2,5mm-3,0mm-3,5mm-4,0mm- 8,0mm. Possuir regulador de alta e baixa luminosidade e encaixe para visor sobressalente.  Possuir cabo em aço inoxidável. Possuir visor articulado ao cabeçote e móvel.  Acompanhar lâmpada e visor sobressalente. Apresentar cabo em aço inoxidável de tamanho médio para pilhas. Possuir lupa redonda. Possuir controle de intensidade de luz desejável.  Alimentação por pilhas médias comuns.    Acompanha estojo reforçado para acondicionamento e transporte, contendo: Lâmpada e visor sobressalente e 05 (cinco) especulos permanentes de plástico. Garantia de 1 ano.  Apresentar Registro no MS/ANVISA, Manual e Catálogo em português. Assistência Técnica do equipamento deverá ser no Estado do Paraná, se não  houver,  a  empresa  vencedora  deverá  comprometer-se  a  realizar gratuitamente  o  translado  dos  equipamentos  até  o  local da  Assistência Técnica.  </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4</w:t>
            </w:r>
          </w:p>
        </w:tc>
        <w:tc>
          <w:tcPr>
            <w:tcW w:w="1276" w:type="dxa"/>
          </w:tcPr>
          <w:p w:rsidR="00AF3BE7" w:rsidRPr="003F0205" w:rsidRDefault="00AF3BE7" w:rsidP="00870FFA">
            <w:pPr>
              <w:jc w:val="center"/>
              <w:rPr>
                <w:sz w:val="22"/>
                <w:szCs w:val="22"/>
              </w:rPr>
            </w:pPr>
            <w:r w:rsidRPr="003F0205">
              <w:rPr>
                <w:sz w:val="22"/>
                <w:szCs w:val="22"/>
              </w:rPr>
              <w:t>790,00</w:t>
            </w:r>
          </w:p>
        </w:tc>
        <w:tc>
          <w:tcPr>
            <w:tcW w:w="1560" w:type="dxa"/>
          </w:tcPr>
          <w:p w:rsidR="00AF3BE7" w:rsidRPr="003F0205" w:rsidRDefault="00AF3BE7" w:rsidP="00870FFA">
            <w:pPr>
              <w:jc w:val="center"/>
              <w:rPr>
                <w:sz w:val="22"/>
                <w:szCs w:val="22"/>
              </w:rPr>
            </w:pPr>
            <w:r w:rsidRPr="003F0205">
              <w:rPr>
                <w:sz w:val="22"/>
                <w:szCs w:val="22"/>
              </w:rPr>
              <w:t>3.160,00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22</w:t>
            </w:r>
          </w:p>
          <w:p w:rsidR="00AF3BE7" w:rsidRPr="003F0205" w:rsidRDefault="00AF3BE7" w:rsidP="00870FFA">
            <w:pPr>
              <w:rPr>
                <w:sz w:val="22"/>
                <w:szCs w:val="22"/>
              </w:rPr>
            </w:pPr>
          </w:p>
        </w:tc>
        <w:tc>
          <w:tcPr>
            <w:tcW w:w="3261" w:type="dxa"/>
          </w:tcPr>
          <w:p w:rsidR="00AF3BE7" w:rsidRPr="003F0205" w:rsidRDefault="00AF3BE7" w:rsidP="00870FFA">
            <w:pPr>
              <w:jc w:val="both"/>
              <w:rPr>
                <w:sz w:val="22"/>
                <w:szCs w:val="22"/>
              </w:rPr>
            </w:pPr>
            <w:r w:rsidRPr="003F0205">
              <w:rPr>
                <w:sz w:val="22"/>
                <w:szCs w:val="22"/>
              </w:rPr>
              <w:t>Pinça Cheron: em aço inox, com 24,5 ou 25 cm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r w:rsidRPr="003F0205">
              <w:rPr>
                <w:sz w:val="22"/>
                <w:szCs w:val="22"/>
              </w:rPr>
              <w:t>55,00</w:t>
            </w:r>
          </w:p>
        </w:tc>
        <w:tc>
          <w:tcPr>
            <w:tcW w:w="1560" w:type="dxa"/>
          </w:tcPr>
          <w:p w:rsidR="00AF3BE7" w:rsidRPr="003F0205" w:rsidRDefault="00AF3BE7" w:rsidP="00870FFA">
            <w:pPr>
              <w:jc w:val="center"/>
              <w:rPr>
                <w:sz w:val="22"/>
                <w:szCs w:val="22"/>
              </w:rPr>
            </w:pPr>
            <w:r w:rsidRPr="003F0205">
              <w:rPr>
                <w:sz w:val="22"/>
                <w:szCs w:val="22"/>
              </w:rPr>
              <w:t>165,00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23</w:t>
            </w:r>
          </w:p>
        </w:tc>
        <w:tc>
          <w:tcPr>
            <w:tcW w:w="3261" w:type="dxa"/>
          </w:tcPr>
          <w:p w:rsidR="00AF3BE7" w:rsidRPr="003F0205" w:rsidRDefault="00AF3BE7" w:rsidP="00870FFA">
            <w:pPr>
              <w:jc w:val="both"/>
              <w:rPr>
                <w:sz w:val="22"/>
                <w:szCs w:val="22"/>
              </w:rPr>
            </w:pPr>
            <w:r w:rsidRPr="003F0205">
              <w:rPr>
                <w:sz w:val="22"/>
                <w:szCs w:val="22"/>
              </w:rPr>
              <w:t xml:space="preserve">Pinça de dissecação, anatômica, em aço inox,  medindo de </w:t>
            </w:r>
            <w:smartTag w:uri="urn:schemas-microsoft-com:office:smarttags" w:element="metricconverter">
              <w:smartTagPr>
                <w:attr w:name="ProductID" w:val="14 cm"/>
              </w:smartTagPr>
              <w:r w:rsidRPr="003F0205">
                <w:rPr>
                  <w:sz w:val="22"/>
                  <w:szCs w:val="22"/>
                </w:rPr>
                <w:t>14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16,00</w:t>
            </w:r>
          </w:p>
        </w:tc>
        <w:tc>
          <w:tcPr>
            <w:tcW w:w="1560" w:type="dxa"/>
          </w:tcPr>
          <w:p w:rsidR="00AF3BE7" w:rsidRPr="003F0205" w:rsidRDefault="00AF3BE7" w:rsidP="00870FFA">
            <w:pPr>
              <w:jc w:val="center"/>
              <w:rPr>
                <w:sz w:val="22"/>
                <w:szCs w:val="22"/>
              </w:rPr>
            </w:pPr>
            <w:r w:rsidRPr="003F0205">
              <w:rPr>
                <w:sz w:val="22"/>
                <w:szCs w:val="22"/>
              </w:rPr>
              <w:t>160,00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24</w:t>
            </w:r>
          </w:p>
        </w:tc>
        <w:tc>
          <w:tcPr>
            <w:tcW w:w="3261" w:type="dxa"/>
          </w:tcPr>
          <w:p w:rsidR="00AF3BE7" w:rsidRPr="003F0205" w:rsidRDefault="00AF3BE7" w:rsidP="00870FFA">
            <w:pPr>
              <w:jc w:val="both"/>
              <w:rPr>
                <w:sz w:val="22"/>
                <w:szCs w:val="22"/>
              </w:rPr>
            </w:pPr>
            <w:r w:rsidRPr="003F0205">
              <w:rPr>
                <w:sz w:val="22"/>
                <w:szCs w:val="22"/>
              </w:rPr>
              <w:t xml:space="preserve">Pinça de dissecação, dente de rato, em aço inox,  medindo de </w:t>
            </w:r>
            <w:smartTag w:uri="urn:schemas-microsoft-com:office:smarttags" w:element="metricconverter">
              <w:smartTagPr>
                <w:attr w:name="ProductID" w:val="14 cm"/>
              </w:smartTagPr>
              <w:r w:rsidRPr="003F0205">
                <w:rPr>
                  <w:sz w:val="22"/>
                  <w:szCs w:val="22"/>
                </w:rPr>
                <w:t>14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19,00</w:t>
            </w:r>
          </w:p>
        </w:tc>
        <w:tc>
          <w:tcPr>
            <w:tcW w:w="1560" w:type="dxa"/>
          </w:tcPr>
          <w:p w:rsidR="00AF3BE7" w:rsidRPr="003F0205" w:rsidRDefault="00AF3BE7" w:rsidP="00870FFA">
            <w:pPr>
              <w:jc w:val="center"/>
              <w:rPr>
                <w:sz w:val="22"/>
                <w:szCs w:val="22"/>
              </w:rPr>
            </w:pPr>
            <w:r w:rsidRPr="003F0205">
              <w:rPr>
                <w:sz w:val="22"/>
                <w:szCs w:val="22"/>
              </w:rPr>
              <w:t>190,00</w:t>
            </w: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25</w:t>
            </w:r>
          </w:p>
        </w:tc>
        <w:tc>
          <w:tcPr>
            <w:tcW w:w="3261" w:type="dxa"/>
          </w:tcPr>
          <w:p w:rsidR="00AF3BE7" w:rsidRPr="003F0205" w:rsidRDefault="00AF3BE7" w:rsidP="00870FFA">
            <w:pPr>
              <w:jc w:val="both"/>
              <w:rPr>
                <w:sz w:val="22"/>
                <w:szCs w:val="22"/>
              </w:rPr>
            </w:pPr>
            <w:r w:rsidRPr="003F0205">
              <w:rPr>
                <w:sz w:val="22"/>
                <w:szCs w:val="22"/>
              </w:rPr>
              <w:t xml:space="preserve">Pinça FOERSTER - Curva, em aço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35,00</w:t>
            </w:r>
          </w:p>
        </w:tc>
        <w:tc>
          <w:tcPr>
            <w:tcW w:w="1560" w:type="dxa"/>
          </w:tcPr>
          <w:p w:rsidR="00AF3BE7" w:rsidRPr="003F0205" w:rsidRDefault="00AF3BE7" w:rsidP="00870FFA">
            <w:pPr>
              <w:jc w:val="center"/>
              <w:rPr>
                <w:sz w:val="22"/>
                <w:szCs w:val="22"/>
              </w:rPr>
            </w:pPr>
            <w:r w:rsidRPr="003F0205">
              <w:rPr>
                <w:sz w:val="22"/>
                <w:szCs w:val="22"/>
              </w:rPr>
              <w:t>350,00</w:t>
            </w: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26</w:t>
            </w:r>
          </w:p>
        </w:tc>
        <w:tc>
          <w:tcPr>
            <w:tcW w:w="3261" w:type="dxa"/>
          </w:tcPr>
          <w:p w:rsidR="00AF3BE7" w:rsidRPr="003F0205" w:rsidRDefault="00AF3BE7" w:rsidP="00870FFA">
            <w:pPr>
              <w:jc w:val="both"/>
              <w:rPr>
                <w:sz w:val="22"/>
                <w:szCs w:val="22"/>
              </w:rPr>
            </w:pPr>
            <w:r w:rsidRPr="003F0205">
              <w:rPr>
                <w:sz w:val="22"/>
                <w:szCs w:val="22"/>
              </w:rPr>
              <w:t xml:space="preserve">Pinça FOERSTER – Reta, em aço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35,00</w:t>
            </w:r>
          </w:p>
        </w:tc>
        <w:tc>
          <w:tcPr>
            <w:tcW w:w="1560" w:type="dxa"/>
          </w:tcPr>
          <w:p w:rsidR="00AF3BE7" w:rsidRPr="003F0205" w:rsidRDefault="00AF3BE7" w:rsidP="00870FFA">
            <w:pPr>
              <w:jc w:val="center"/>
              <w:rPr>
                <w:sz w:val="22"/>
                <w:szCs w:val="22"/>
              </w:rPr>
            </w:pPr>
            <w:r w:rsidRPr="003F0205">
              <w:rPr>
                <w:sz w:val="22"/>
                <w:szCs w:val="22"/>
              </w:rPr>
              <w:t>350,00</w:t>
            </w: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27</w:t>
            </w:r>
          </w:p>
        </w:tc>
        <w:tc>
          <w:tcPr>
            <w:tcW w:w="3261" w:type="dxa"/>
          </w:tcPr>
          <w:p w:rsidR="00AF3BE7" w:rsidRPr="003F0205" w:rsidRDefault="00AF3BE7" w:rsidP="00870FFA">
            <w:pPr>
              <w:jc w:val="both"/>
              <w:rPr>
                <w:sz w:val="22"/>
                <w:szCs w:val="22"/>
              </w:rPr>
            </w:pPr>
            <w:r w:rsidRPr="003F0205">
              <w:rPr>
                <w:sz w:val="22"/>
                <w:szCs w:val="22"/>
              </w:rPr>
              <w:t xml:space="preserve">Pinça Pozzi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xml:space="preserve">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p>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65,00</w:t>
            </w:r>
          </w:p>
        </w:tc>
        <w:tc>
          <w:tcPr>
            <w:tcW w:w="1560" w:type="dxa"/>
          </w:tcPr>
          <w:p w:rsidR="00AF3BE7" w:rsidRPr="003F0205" w:rsidRDefault="00AF3BE7" w:rsidP="00870FFA">
            <w:pPr>
              <w:jc w:val="center"/>
              <w:rPr>
                <w:sz w:val="22"/>
                <w:szCs w:val="22"/>
              </w:rPr>
            </w:pPr>
            <w:r w:rsidRPr="003F0205">
              <w:rPr>
                <w:sz w:val="22"/>
                <w:szCs w:val="22"/>
              </w:rPr>
              <w:t>650,00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28</w:t>
            </w:r>
          </w:p>
        </w:tc>
        <w:tc>
          <w:tcPr>
            <w:tcW w:w="3261" w:type="dxa"/>
          </w:tcPr>
          <w:p w:rsidR="00AF3BE7" w:rsidRPr="003F0205" w:rsidRDefault="00AF3BE7" w:rsidP="00870FFA">
            <w:pPr>
              <w:jc w:val="both"/>
              <w:rPr>
                <w:sz w:val="22"/>
                <w:szCs w:val="22"/>
              </w:rPr>
            </w:pPr>
            <w:r w:rsidRPr="003F0205">
              <w:rPr>
                <w:sz w:val="22"/>
                <w:szCs w:val="22"/>
              </w:rPr>
              <w:t xml:space="preserve">Porta agulha HEGAR (medindo </w:t>
            </w:r>
            <w:smartTag w:uri="urn:schemas-microsoft-com:office:smarttags" w:element="metricconverter">
              <w:smartTagPr>
                <w:attr w:name="ProductID" w:val="20 cm"/>
              </w:smartTagPr>
              <w:r w:rsidRPr="003F0205">
                <w:rPr>
                  <w:sz w:val="22"/>
                  <w:szCs w:val="22"/>
                </w:rPr>
                <w:t>20 cm</w:t>
              </w:r>
            </w:smartTag>
            <w:r w:rsidRPr="003F0205">
              <w:rPr>
                <w:sz w:val="22"/>
                <w:szCs w:val="22"/>
              </w:rPr>
              <w:t>), em aço inox.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r w:rsidRPr="003F0205">
              <w:rPr>
                <w:sz w:val="22"/>
                <w:szCs w:val="22"/>
              </w:rPr>
              <w:t>43,00</w:t>
            </w:r>
          </w:p>
        </w:tc>
        <w:tc>
          <w:tcPr>
            <w:tcW w:w="1560" w:type="dxa"/>
          </w:tcPr>
          <w:p w:rsidR="00AF3BE7" w:rsidRPr="003F0205" w:rsidRDefault="00AF3BE7" w:rsidP="00870FFA">
            <w:pPr>
              <w:rPr>
                <w:sz w:val="22"/>
                <w:szCs w:val="22"/>
              </w:rPr>
            </w:pPr>
            <w:r w:rsidRPr="003F0205">
              <w:rPr>
                <w:sz w:val="22"/>
                <w:szCs w:val="22"/>
              </w:rPr>
              <w:t>430,00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29</w:t>
            </w:r>
          </w:p>
        </w:tc>
        <w:tc>
          <w:tcPr>
            <w:tcW w:w="3261" w:type="dxa"/>
          </w:tcPr>
          <w:p w:rsidR="00AF3BE7" w:rsidRPr="003F0205" w:rsidRDefault="00AF3BE7" w:rsidP="00870FFA">
            <w:pPr>
              <w:jc w:val="both"/>
              <w:rPr>
                <w:sz w:val="22"/>
                <w:szCs w:val="22"/>
              </w:rPr>
            </w:pPr>
            <w:r w:rsidRPr="003F0205">
              <w:rPr>
                <w:sz w:val="22"/>
                <w:szCs w:val="22"/>
              </w:rPr>
              <w:t xml:space="preserve">Suporte para soro. Coluna em tubo de aço inoxidável de </w:t>
            </w:r>
            <w:smartTag w:uri="urn:schemas-microsoft-com:office:smarttags" w:element="metricconverter">
              <w:smartTagPr>
                <w:attr w:name="ProductID" w:val="1”"/>
              </w:smartTagPr>
              <w:r w:rsidRPr="003F0205">
                <w:rPr>
                  <w:sz w:val="22"/>
                  <w:szCs w:val="22"/>
                </w:rPr>
                <w:t>1”</w:t>
              </w:r>
            </w:smartTag>
            <w:r w:rsidRPr="003F0205">
              <w:rPr>
                <w:sz w:val="22"/>
                <w:szCs w:val="22"/>
              </w:rPr>
              <w:t xml:space="preserve"> de diâmetro com anel de regulagem, haste em tubo de aço inoxidável de ¾ de diâmetro com 4 ganchos na  extremidade superior, base com </w:t>
            </w:r>
            <w:smartTag w:uri="urn:schemas-microsoft-com:office:smarttags" w:element="metricconverter">
              <w:smartTagPr>
                <w:attr w:name="ProductID" w:val="4 p￩s"/>
              </w:smartTagPr>
              <w:r w:rsidRPr="003F0205">
                <w:rPr>
                  <w:sz w:val="22"/>
                  <w:szCs w:val="22"/>
                </w:rPr>
                <w:t>4 pés</w:t>
              </w:r>
            </w:smartTag>
            <w:r w:rsidRPr="003F0205">
              <w:rPr>
                <w:sz w:val="22"/>
                <w:szCs w:val="22"/>
              </w:rPr>
              <w:t xml:space="preserve"> de ferro fundido, pintura epóxi na cor branca, com rodízios, dimensões aproximadas de no máximo 2,40 e mínimo de 1,70m. Garantia de 1 (um) ano.</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r w:rsidRPr="003F0205">
              <w:rPr>
                <w:sz w:val="22"/>
                <w:szCs w:val="22"/>
              </w:rPr>
              <w:t>200,00</w:t>
            </w:r>
          </w:p>
        </w:tc>
        <w:tc>
          <w:tcPr>
            <w:tcW w:w="1560" w:type="dxa"/>
          </w:tcPr>
          <w:p w:rsidR="00AF3BE7" w:rsidRPr="003F0205" w:rsidRDefault="00AF3BE7" w:rsidP="00870FFA">
            <w:pPr>
              <w:jc w:val="center"/>
              <w:rPr>
                <w:sz w:val="22"/>
                <w:szCs w:val="22"/>
              </w:rPr>
            </w:pPr>
            <w:r w:rsidRPr="003F0205">
              <w:rPr>
                <w:sz w:val="22"/>
                <w:szCs w:val="22"/>
              </w:rPr>
              <w:t>600,00</w:t>
            </w:r>
          </w:p>
        </w:tc>
      </w:tr>
      <w:tr w:rsidR="00AF3BE7" w:rsidRPr="003F0205" w:rsidTr="00870FFA">
        <w:trPr>
          <w:cantSplit/>
          <w:trHeight w:val="605"/>
        </w:trPr>
        <w:tc>
          <w:tcPr>
            <w:tcW w:w="850" w:type="dxa"/>
          </w:tcPr>
          <w:p w:rsidR="00AF3BE7" w:rsidRPr="003F0205" w:rsidRDefault="00AF3BE7" w:rsidP="00870FFA">
            <w:pPr>
              <w:rPr>
                <w:sz w:val="22"/>
                <w:szCs w:val="22"/>
              </w:rPr>
            </w:pPr>
            <w:r w:rsidRPr="003F0205">
              <w:rPr>
                <w:sz w:val="22"/>
                <w:szCs w:val="22"/>
              </w:rPr>
              <w:t>30</w:t>
            </w:r>
          </w:p>
        </w:tc>
        <w:tc>
          <w:tcPr>
            <w:tcW w:w="3261" w:type="dxa"/>
          </w:tcPr>
          <w:p w:rsidR="00AF3BE7" w:rsidRPr="003F0205" w:rsidRDefault="00AF3BE7" w:rsidP="00870FFA">
            <w:pPr>
              <w:jc w:val="both"/>
              <w:rPr>
                <w:sz w:val="22"/>
                <w:szCs w:val="22"/>
              </w:rPr>
            </w:pPr>
            <w:r w:rsidRPr="003F0205">
              <w:rPr>
                <w:sz w:val="22"/>
                <w:szCs w:val="22"/>
              </w:rPr>
              <w:t xml:space="preserve">Tesoura Mayo longa: em aço inox, de </w:t>
            </w:r>
            <w:smartTag w:uri="urn:schemas-microsoft-com:office:smarttags" w:element="metricconverter">
              <w:smartTagPr>
                <w:attr w:name="ProductID" w:val="19 cm"/>
              </w:smartTagPr>
              <w:r w:rsidRPr="003F0205">
                <w:rPr>
                  <w:sz w:val="22"/>
                  <w:szCs w:val="22"/>
                </w:rPr>
                <w:t>19 cm</w:t>
              </w:r>
            </w:smartTag>
            <w:r w:rsidRPr="003F0205">
              <w:rPr>
                <w:sz w:val="22"/>
                <w:szCs w:val="22"/>
              </w:rPr>
              <w:t xml:space="preserve">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r w:rsidRPr="003F0205">
              <w:rPr>
                <w:sz w:val="22"/>
                <w:szCs w:val="22"/>
              </w:rPr>
              <w:t>33,00</w:t>
            </w:r>
          </w:p>
        </w:tc>
        <w:tc>
          <w:tcPr>
            <w:tcW w:w="1560" w:type="dxa"/>
          </w:tcPr>
          <w:p w:rsidR="00AF3BE7" w:rsidRPr="003F0205" w:rsidRDefault="00AF3BE7" w:rsidP="00870FFA">
            <w:pPr>
              <w:jc w:val="center"/>
              <w:rPr>
                <w:sz w:val="22"/>
                <w:szCs w:val="22"/>
              </w:rPr>
            </w:pPr>
            <w:r w:rsidRPr="003F0205">
              <w:rPr>
                <w:sz w:val="22"/>
                <w:szCs w:val="22"/>
              </w:rPr>
              <w:t>660,00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31</w:t>
            </w:r>
          </w:p>
        </w:tc>
        <w:tc>
          <w:tcPr>
            <w:tcW w:w="3261" w:type="dxa"/>
          </w:tcPr>
          <w:p w:rsidR="00AF3BE7" w:rsidRPr="003F0205" w:rsidRDefault="00AF3BE7" w:rsidP="00870FFA">
            <w:pPr>
              <w:jc w:val="both"/>
              <w:rPr>
                <w:sz w:val="22"/>
                <w:szCs w:val="22"/>
              </w:rPr>
            </w:pPr>
            <w:r w:rsidRPr="003F0205">
              <w:rPr>
                <w:sz w:val="22"/>
                <w:szCs w:val="22"/>
              </w:rPr>
              <w:t xml:space="preserve">Tesoura SIMS RETA Produto Confeccionado em Aço Inoxidável com </w:t>
            </w:r>
            <w:smartTag w:uri="urn:schemas-microsoft-com:office:smarttags" w:element="metricconverter">
              <w:smartTagPr>
                <w:attr w:name="ProductID" w:val="20 cent￭metros"/>
              </w:smartTagPr>
              <w:r w:rsidRPr="003F0205">
                <w:rPr>
                  <w:sz w:val="22"/>
                  <w:szCs w:val="22"/>
                </w:rPr>
                <w:t>20 centímetros</w:t>
              </w:r>
            </w:smartTag>
            <w:r w:rsidRPr="003F0205">
              <w:rPr>
                <w:sz w:val="22"/>
                <w:szCs w:val="22"/>
              </w:rPr>
              <w:t xml:space="preserve"> de comprimento para utilização em procedimento ginecológico. Garantia de 10 anos contra defeitos de fabricação.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r w:rsidRPr="003F0205">
              <w:rPr>
                <w:sz w:val="22"/>
                <w:szCs w:val="22"/>
              </w:rPr>
              <w:t>26,00</w:t>
            </w:r>
          </w:p>
        </w:tc>
        <w:tc>
          <w:tcPr>
            <w:tcW w:w="1560" w:type="dxa"/>
          </w:tcPr>
          <w:p w:rsidR="00AF3BE7" w:rsidRPr="003F0205" w:rsidRDefault="00AF3BE7" w:rsidP="00870FFA">
            <w:pPr>
              <w:jc w:val="center"/>
              <w:rPr>
                <w:sz w:val="22"/>
                <w:szCs w:val="22"/>
              </w:rPr>
            </w:pPr>
            <w:r w:rsidRPr="003F0205">
              <w:rPr>
                <w:sz w:val="22"/>
                <w:szCs w:val="22"/>
              </w:rPr>
              <w:t>520,00</w:t>
            </w:r>
          </w:p>
        </w:tc>
      </w:tr>
      <w:tr w:rsidR="00AF3BE7" w:rsidRPr="003F0205" w:rsidTr="00870FFA">
        <w:trPr>
          <w:cantSplit/>
          <w:trHeight w:val="12321"/>
        </w:trPr>
        <w:tc>
          <w:tcPr>
            <w:tcW w:w="850" w:type="dxa"/>
          </w:tcPr>
          <w:p w:rsidR="00AF3BE7" w:rsidRPr="003F0205" w:rsidRDefault="00AF3BE7" w:rsidP="00870FFA">
            <w:pPr>
              <w:rPr>
                <w:sz w:val="22"/>
                <w:szCs w:val="22"/>
              </w:rPr>
            </w:pPr>
            <w:r w:rsidRPr="003F0205">
              <w:rPr>
                <w:sz w:val="22"/>
                <w:szCs w:val="22"/>
              </w:rPr>
              <w:lastRenderedPageBreak/>
              <w:t>32</w:t>
            </w:r>
          </w:p>
        </w:tc>
        <w:tc>
          <w:tcPr>
            <w:tcW w:w="3261" w:type="dxa"/>
          </w:tcPr>
          <w:p w:rsidR="00AF3BE7" w:rsidRPr="003F0205" w:rsidRDefault="00AF3BE7" w:rsidP="00870FFA">
            <w:pPr>
              <w:rPr>
                <w:sz w:val="22"/>
                <w:szCs w:val="22"/>
              </w:rPr>
            </w:pPr>
            <w:r w:rsidRPr="003F0205">
              <w:rPr>
                <w:sz w:val="22"/>
                <w:szCs w:val="22"/>
              </w:rPr>
              <w:t>KIT EQUIPAMENTO URGENCIA EQUIPAMENTO</w:t>
            </w:r>
          </w:p>
          <w:p w:rsidR="00AF3BE7" w:rsidRPr="003F0205" w:rsidRDefault="00AF3BE7" w:rsidP="00870FFA">
            <w:pPr>
              <w:jc w:val="both"/>
              <w:rPr>
                <w:rFonts w:eastAsia="Arial Unicode MS"/>
                <w:sz w:val="22"/>
                <w:szCs w:val="22"/>
              </w:rPr>
            </w:pPr>
            <w:r w:rsidRPr="003F0205">
              <w:rPr>
                <w:sz w:val="22"/>
                <w:szCs w:val="22"/>
              </w:rPr>
              <w:t xml:space="preserve">LARINGOSCÓPIO DE FIBRA ÓPTICA: Descrição básica-Dispositivo médico-hospitalar utilizado para auxiliar na entubação endotraqueal. </w:t>
            </w:r>
            <w:r w:rsidRPr="003F0205">
              <w:rPr>
                <w:bCs/>
                <w:sz w:val="22"/>
                <w:szCs w:val="22"/>
              </w:rPr>
              <w:t xml:space="preserve">Especificações técnicas mínimas: </w:t>
            </w:r>
            <w:r w:rsidRPr="003F0205">
              <w:rPr>
                <w:rFonts w:eastAsia="Arial Unicode MS"/>
                <w:sz w:val="22"/>
                <w:szCs w:val="22"/>
              </w:rPr>
              <w:t>Conjunto de laringoscópio com cabo em metal recartilhado e alimentação através de pilhas tipo C.</w:t>
            </w:r>
          </w:p>
          <w:p w:rsidR="00AF3BE7" w:rsidRPr="003F0205" w:rsidRDefault="00AF3BE7" w:rsidP="00870FFA">
            <w:pPr>
              <w:jc w:val="both"/>
              <w:rPr>
                <w:rFonts w:eastAsia="Arial Unicode MS"/>
                <w:sz w:val="22"/>
                <w:szCs w:val="22"/>
              </w:rPr>
            </w:pPr>
            <w:r w:rsidRPr="003F0205">
              <w:rPr>
                <w:rFonts w:eastAsia="Arial Unicode MS"/>
                <w:sz w:val="22"/>
                <w:szCs w:val="22"/>
              </w:rPr>
              <w:t>Lâmpada de LED com vida útil aproximada de 50.000 horas, que proporcione maior luminosidade.</w:t>
            </w:r>
          </w:p>
          <w:p w:rsidR="00AF3BE7" w:rsidRPr="003F0205" w:rsidRDefault="00AF3BE7" w:rsidP="00870FFA">
            <w:pPr>
              <w:jc w:val="both"/>
              <w:rPr>
                <w:rFonts w:eastAsia="Arial Unicode MS"/>
                <w:sz w:val="22"/>
                <w:szCs w:val="22"/>
              </w:rPr>
            </w:pPr>
            <w:r w:rsidRPr="003F0205">
              <w:rPr>
                <w:rFonts w:eastAsia="Arial Unicode MS"/>
                <w:sz w:val="22"/>
                <w:szCs w:val="22"/>
              </w:rPr>
              <w:t>Lâminas em aço inoxidável com transmissão de luz por fibra óptica.</w:t>
            </w:r>
          </w:p>
          <w:p w:rsidR="00AF3BE7" w:rsidRPr="003F0205" w:rsidRDefault="00AF3BE7" w:rsidP="00870FFA">
            <w:pPr>
              <w:jc w:val="both"/>
              <w:rPr>
                <w:rFonts w:eastAsia="Arial Unicode MS"/>
                <w:sz w:val="22"/>
                <w:szCs w:val="22"/>
              </w:rPr>
            </w:pPr>
            <w:r w:rsidRPr="003F0205">
              <w:rPr>
                <w:rFonts w:eastAsia="Arial Unicode MS"/>
                <w:sz w:val="22"/>
                <w:szCs w:val="22"/>
              </w:rPr>
              <w:t>Deverá acompanhar quatro lâminas, modelo Macintosh, tamanhos 1, 2, 3 e 4, e quatro lâminas modelo Miller, tamanhos 1, 2, 3 e 4.</w:t>
            </w:r>
          </w:p>
          <w:p w:rsidR="00AF3BE7" w:rsidRPr="003F0205" w:rsidRDefault="00AF3BE7" w:rsidP="00870FFA">
            <w:pPr>
              <w:jc w:val="both"/>
              <w:rPr>
                <w:rFonts w:eastAsia="Arial Unicode MS"/>
                <w:sz w:val="22"/>
                <w:szCs w:val="22"/>
              </w:rPr>
            </w:pPr>
            <w:r w:rsidRPr="003F0205">
              <w:rPr>
                <w:rFonts w:eastAsia="Arial Unicode MS"/>
                <w:sz w:val="22"/>
                <w:szCs w:val="22"/>
              </w:rPr>
              <w:t>Todas as lâminas deverão ser isentas de pontos de soldas e autoclaváveis.</w:t>
            </w:r>
          </w:p>
          <w:p w:rsidR="00AF3BE7" w:rsidRPr="003F0205" w:rsidRDefault="00AF3BE7" w:rsidP="00870FFA">
            <w:pPr>
              <w:jc w:val="both"/>
              <w:rPr>
                <w:rFonts w:eastAsia="Arial Unicode MS"/>
                <w:sz w:val="22"/>
                <w:szCs w:val="22"/>
              </w:rPr>
            </w:pPr>
            <w:r w:rsidRPr="003F0205">
              <w:rPr>
                <w:rFonts w:eastAsia="Arial Unicode MS"/>
                <w:sz w:val="22"/>
                <w:szCs w:val="22"/>
              </w:rPr>
              <w:t>As lâminas e os cabos devem possuir sistema codificado verde compatíveis com laringoscópios de fibra óptica padrão internacional.</w:t>
            </w:r>
          </w:p>
          <w:p w:rsidR="00AF3BE7" w:rsidRPr="003F0205" w:rsidRDefault="00AF3BE7" w:rsidP="00870FFA">
            <w:pPr>
              <w:jc w:val="both"/>
              <w:rPr>
                <w:rFonts w:eastAsia="Arial Unicode MS"/>
                <w:bCs/>
                <w:sz w:val="22"/>
                <w:szCs w:val="22"/>
              </w:rPr>
            </w:pPr>
            <w:r w:rsidRPr="003F0205">
              <w:rPr>
                <w:rFonts w:eastAsia="Arial Unicode MS"/>
                <w:sz w:val="22"/>
                <w:szCs w:val="22"/>
              </w:rPr>
              <w:t>Deve acompanhar um estojo para acondicionar o conjunto, duas lâmpadas sobressalentes e manual de instruções em português</w:t>
            </w:r>
            <w:r w:rsidRPr="003F0205">
              <w:rPr>
                <w:rFonts w:eastAsia="Arial Unicode MS"/>
                <w:bCs/>
                <w:sz w:val="22"/>
                <w:szCs w:val="22"/>
              </w:rPr>
              <w:t xml:space="preserve">  </w:t>
            </w:r>
          </w:p>
          <w:p w:rsidR="00AF3BE7" w:rsidRPr="003F0205" w:rsidRDefault="00AF3BE7" w:rsidP="00870FFA">
            <w:pPr>
              <w:jc w:val="both"/>
              <w:rPr>
                <w:sz w:val="22"/>
                <w:szCs w:val="22"/>
              </w:rPr>
            </w:pPr>
            <w:r w:rsidRPr="003F0205">
              <w:rPr>
                <w:bCs/>
                <w:sz w:val="22"/>
                <w:szCs w:val="22"/>
              </w:rPr>
              <w:t>REANIMADOR MANUAL (AMBU) – adulto e infantil -Descrição básica-</w:t>
            </w:r>
            <w:r w:rsidRPr="003F0205">
              <w:rPr>
                <w:sz w:val="22"/>
                <w:szCs w:val="22"/>
              </w:rPr>
              <w:t>São balões auto-infláveis transparentes que permitem praticar ventilação artificial manual sobre máscara, sobre sonda de entubação ou cânula de traqueostomia, reutilizáveis.</w:t>
            </w:r>
          </w:p>
          <w:p w:rsidR="00AF3BE7" w:rsidRPr="003F0205" w:rsidRDefault="00AF3BE7" w:rsidP="00870FFA">
            <w:pPr>
              <w:jc w:val="both"/>
              <w:rPr>
                <w:bCs/>
                <w:sz w:val="22"/>
                <w:szCs w:val="22"/>
              </w:rPr>
            </w:pPr>
            <w:r w:rsidRPr="003F0205">
              <w:rPr>
                <w:bCs/>
                <w:sz w:val="22"/>
                <w:szCs w:val="22"/>
              </w:rPr>
              <w:t>Especificações técnicas mínimas- Aspectos gerais</w:t>
            </w:r>
          </w:p>
          <w:p w:rsidR="00AF3BE7" w:rsidRPr="003F0205" w:rsidRDefault="00AF3BE7" w:rsidP="00870FFA">
            <w:pPr>
              <w:jc w:val="both"/>
              <w:rPr>
                <w:rFonts w:eastAsia="Arial Unicode MS"/>
                <w:sz w:val="22"/>
                <w:szCs w:val="22"/>
              </w:rPr>
            </w:pPr>
            <w:r w:rsidRPr="003F0205">
              <w:rPr>
                <w:rFonts w:eastAsia="Arial Unicode MS"/>
                <w:sz w:val="22"/>
                <w:szCs w:val="22"/>
              </w:rPr>
              <w:t>Reanimador manual em silicone translúcido de alta qualidade, autoclavável, com válvula pop-off de alívio de pressão</w:t>
            </w:r>
          </w:p>
          <w:p w:rsidR="00AF3BE7" w:rsidRPr="003F0205" w:rsidRDefault="00AF3BE7" w:rsidP="00870FFA">
            <w:pPr>
              <w:jc w:val="both"/>
              <w:rPr>
                <w:sz w:val="22"/>
                <w:szCs w:val="22"/>
              </w:rPr>
            </w:pPr>
            <w:r w:rsidRPr="003F0205">
              <w:rPr>
                <w:rFonts w:eastAsia="Arial Unicode MS"/>
                <w:sz w:val="22"/>
                <w:szCs w:val="22"/>
              </w:rPr>
              <w:t xml:space="preserve">Válvula unidirecional transparente com membrana de segurança na porção anterior, que se conecta a uma máscara transparente removível para </w:t>
            </w:r>
            <w:r w:rsidRPr="003F0205">
              <w:rPr>
                <w:sz w:val="22"/>
                <w:szCs w:val="22"/>
              </w:rPr>
              <w:t>visualização da face do paciente.</w:t>
            </w:r>
          </w:p>
          <w:p w:rsidR="00AF3BE7" w:rsidRPr="003F0205" w:rsidRDefault="00AF3BE7" w:rsidP="00870FFA">
            <w:pPr>
              <w:jc w:val="both"/>
              <w:rPr>
                <w:rFonts w:eastAsia="Arial Unicode MS"/>
                <w:sz w:val="22"/>
                <w:szCs w:val="22"/>
              </w:rPr>
            </w:pPr>
            <w:r w:rsidRPr="003F0205">
              <w:rPr>
                <w:rFonts w:eastAsia="Arial Unicode MS"/>
                <w:sz w:val="22"/>
                <w:szCs w:val="22"/>
              </w:rPr>
              <w:t>Reservatório de oxigênio tipo bolsa, removível, conectado a uma válvula posterior, com entrada suplementar de oxigênio e de ar ambiente.</w:t>
            </w:r>
          </w:p>
          <w:p w:rsidR="00AF3BE7" w:rsidRPr="003F0205" w:rsidRDefault="00AF3BE7" w:rsidP="00870FFA">
            <w:pPr>
              <w:jc w:val="both"/>
              <w:rPr>
                <w:rFonts w:eastAsia="Arial Unicode MS"/>
                <w:sz w:val="22"/>
                <w:szCs w:val="22"/>
              </w:rPr>
            </w:pPr>
            <w:r w:rsidRPr="003F0205">
              <w:rPr>
                <w:rFonts w:eastAsia="Arial Unicode MS"/>
                <w:sz w:val="22"/>
                <w:szCs w:val="22"/>
              </w:rPr>
              <w:t>Capacidades: Adulto, balão auto-inflável com volume mínimo de 1.800 ml e reservatório mínimo de 2000 ml; Pediátrico, balão auto-inflável com volume mínimo de 500 ml e reservatório mínimo de 2000 ml;</w:t>
            </w:r>
          </w:p>
          <w:p w:rsidR="00AF3BE7" w:rsidRPr="003F0205" w:rsidRDefault="00AF3BE7" w:rsidP="00870FFA">
            <w:pPr>
              <w:jc w:val="both"/>
              <w:rPr>
                <w:rFonts w:eastAsia="Arial Unicode MS"/>
                <w:sz w:val="22"/>
                <w:szCs w:val="22"/>
              </w:rPr>
            </w:pPr>
            <w:r w:rsidRPr="003F0205">
              <w:rPr>
                <w:rFonts w:eastAsia="Arial Unicode MS"/>
                <w:sz w:val="22"/>
                <w:szCs w:val="22"/>
              </w:rPr>
              <w:t>Deve ser fornecida uma máscara para ventilação para cada unidade, com a seguinte característica: tamanho adulto, máscara rígida transparente com borda maleável de silicone, ou borda inflável; tamanho pediátrico, máscara rígida transparente com borda maleável de silicone, ou borda inflável; Deve cumprir normas ISO 10651-4:2002 e ISO 8382; 1988. Deve ser totalmente desmontável para limpeza e esterilização e dobrável para armazenamento; Deve ser compatível com todas as cânulas e tubos endotraqueais. Possuir testes de funcionamento descritos no manual para garantir o bom funcionamento do equipamento sempre que o mesmo for montado. Todas as partes e acessórios devem ser livres de látex.</w:t>
            </w:r>
          </w:p>
          <w:p w:rsidR="00AF3BE7" w:rsidRPr="003F0205" w:rsidRDefault="00AF3BE7" w:rsidP="00870FFA">
            <w:pPr>
              <w:jc w:val="both"/>
              <w:rPr>
                <w:sz w:val="22"/>
                <w:szCs w:val="22"/>
              </w:rPr>
            </w:pPr>
            <w:r w:rsidRPr="003F0205">
              <w:rPr>
                <w:bCs/>
                <w:sz w:val="22"/>
                <w:szCs w:val="22"/>
              </w:rPr>
              <w:t>CÂNULAS DE ENTUBAÇÃO ENDOTRAQUEAL-Descrição básica-</w:t>
            </w:r>
            <w:r w:rsidRPr="003F0205">
              <w:rPr>
                <w:sz w:val="22"/>
                <w:szCs w:val="22"/>
              </w:rPr>
              <w:t>Tubos em PVC, utilizados para controle de vias aéreas, permitindo ventilação artificial e para proteção contra aspiração de secreções, vômitos, etc.</w:t>
            </w:r>
          </w:p>
          <w:p w:rsidR="00AF3BE7" w:rsidRPr="003F0205" w:rsidRDefault="00AF3BE7" w:rsidP="00870FFA">
            <w:pPr>
              <w:jc w:val="both"/>
              <w:rPr>
                <w:bCs/>
                <w:sz w:val="22"/>
                <w:szCs w:val="22"/>
              </w:rPr>
            </w:pPr>
            <w:r w:rsidRPr="003F0205">
              <w:rPr>
                <w:bCs/>
                <w:sz w:val="22"/>
                <w:szCs w:val="22"/>
              </w:rPr>
              <w:t>Especificações técnicas mínimas</w:t>
            </w:r>
          </w:p>
          <w:p w:rsidR="00AF3BE7" w:rsidRPr="003F0205" w:rsidRDefault="00AF3BE7" w:rsidP="00870FFA">
            <w:pPr>
              <w:jc w:val="both"/>
              <w:rPr>
                <w:rFonts w:eastAsia="Arial Unicode MS"/>
                <w:sz w:val="22"/>
                <w:szCs w:val="22"/>
              </w:rPr>
            </w:pPr>
            <w:r w:rsidRPr="003F0205">
              <w:rPr>
                <w:rFonts w:eastAsia="Arial Unicode MS"/>
                <w:sz w:val="22"/>
                <w:szCs w:val="22"/>
              </w:rPr>
              <w:t xml:space="preserve">Transparentes, livre de propriedades tóxicas ou irritantes, Com linha radiopaca, superfície lisa, estéreis, </w:t>
            </w:r>
            <w:r w:rsidRPr="003F0205">
              <w:rPr>
                <w:sz w:val="22"/>
                <w:szCs w:val="22"/>
              </w:rPr>
              <w:t xml:space="preserve">Orifício proximal com diâmetro padrão e conexão </w:t>
            </w:r>
            <w:r w:rsidRPr="003F0205">
              <w:rPr>
                <w:i/>
                <w:iCs/>
                <w:sz w:val="22"/>
                <w:szCs w:val="22"/>
              </w:rPr>
              <w:t xml:space="preserve">Standard, </w:t>
            </w:r>
            <w:r w:rsidRPr="003F0205">
              <w:rPr>
                <w:sz w:val="22"/>
                <w:szCs w:val="22"/>
              </w:rPr>
              <w:t>e orifício distal.</w:t>
            </w:r>
            <w:r w:rsidRPr="003F0205">
              <w:rPr>
                <w:rFonts w:eastAsia="Arial Unicode MS"/>
                <w:sz w:val="22"/>
                <w:szCs w:val="22"/>
              </w:rPr>
              <w:t xml:space="preserve"> Dotado de balonete distal macio e flexível de alto volume e baixa pressão e balonete piloto com válvula anti-retorno. Tamanhos:  3.5 sem balonete distal. Tamanhos: 5.0,  7.0,  9.0  com balonete.</w:t>
            </w:r>
          </w:p>
          <w:p w:rsidR="00AF3BE7" w:rsidRPr="003F0205" w:rsidRDefault="00AF3BE7" w:rsidP="00870FFA">
            <w:pPr>
              <w:jc w:val="both"/>
              <w:rPr>
                <w:sz w:val="22"/>
                <w:szCs w:val="22"/>
              </w:rPr>
            </w:pPr>
            <w:r w:rsidRPr="003F0205">
              <w:rPr>
                <w:bCs/>
                <w:sz w:val="22"/>
                <w:szCs w:val="22"/>
              </w:rPr>
              <w:t>CÂNULA OROFARINGEA (GUEDEL)- Descrição básica-</w:t>
            </w:r>
            <w:r w:rsidRPr="003F0205">
              <w:rPr>
                <w:sz w:val="22"/>
                <w:szCs w:val="22"/>
              </w:rPr>
              <w:t>Equipamento médico-hospitalar destinado a manutenção de permeabilidade das vias</w:t>
            </w:r>
          </w:p>
          <w:p w:rsidR="00AF3BE7" w:rsidRPr="003F0205" w:rsidRDefault="00AF3BE7" w:rsidP="00870FFA">
            <w:pPr>
              <w:jc w:val="both"/>
              <w:rPr>
                <w:sz w:val="22"/>
                <w:szCs w:val="22"/>
              </w:rPr>
            </w:pPr>
            <w:r w:rsidRPr="003F0205">
              <w:rPr>
                <w:sz w:val="22"/>
                <w:szCs w:val="22"/>
              </w:rPr>
              <w:t>aéreas superiores em pacientes com rebaixamento de nível de consciência.</w:t>
            </w:r>
          </w:p>
          <w:p w:rsidR="00AF3BE7" w:rsidRPr="003F0205" w:rsidRDefault="00AF3BE7" w:rsidP="00870FFA">
            <w:pPr>
              <w:jc w:val="both"/>
              <w:rPr>
                <w:sz w:val="22"/>
                <w:szCs w:val="22"/>
              </w:rPr>
            </w:pPr>
            <w:r w:rsidRPr="003F0205">
              <w:rPr>
                <w:bCs/>
                <w:sz w:val="22"/>
                <w:szCs w:val="22"/>
              </w:rPr>
              <w:t xml:space="preserve">Especificações técnicas mínimas </w:t>
            </w:r>
            <w:r w:rsidRPr="003F0205">
              <w:rPr>
                <w:rFonts w:eastAsia="Arial Unicode MS"/>
                <w:sz w:val="22"/>
                <w:szCs w:val="22"/>
              </w:rPr>
              <w:t>Fabricada em PVC rígido, atóxico, transparente e inodoro, não flexível à pressão de mordedura; Porção proximal com apoio para lábios ou dentição anterior do paciente; Porção distal encurvada e achatada; Abertura central (luz) com diâmetro adequado à passagem de ar e introdução de sonda de aspiração, Numeração: 1,  3,  5</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2.200,00</w:t>
            </w:r>
          </w:p>
        </w:tc>
        <w:tc>
          <w:tcPr>
            <w:tcW w:w="1560" w:type="dxa"/>
          </w:tcPr>
          <w:p w:rsidR="00AF3BE7" w:rsidRPr="003F0205" w:rsidRDefault="00AF3BE7" w:rsidP="00870FFA">
            <w:pPr>
              <w:jc w:val="center"/>
              <w:rPr>
                <w:sz w:val="22"/>
                <w:szCs w:val="22"/>
              </w:rPr>
            </w:pPr>
            <w:r w:rsidRPr="003F0205">
              <w:rPr>
                <w:sz w:val="22"/>
                <w:szCs w:val="22"/>
              </w:rPr>
              <w:t>2.200,00</w:t>
            </w:r>
          </w:p>
        </w:tc>
      </w:tr>
      <w:tr w:rsidR="00AF3BE7" w:rsidRPr="003F0205" w:rsidTr="00870FFA">
        <w:trPr>
          <w:cantSplit/>
          <w:trHeight w:val="8778"/>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jc w:val="both"/>
              <w:rPr>
                <w:sz w:val="22"/>
                <w:szCs w:val="22"/>
              </w:rPr>
            </w:pPr>
            <w:r w:rsidRPr="003F0205">
              <w:rPr>
                <w:sz w:val="22"/>
                <w:szCs w:val="22"/>
              </w:rPr>
              <w:t>infláveis transparentes que permitem praticar ventilação artificial manual sobre máscara, sobre sonda de entubação ou cânula de traqueostomia, reutilizáveis.</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Aspectos gerais Reanimador manual em silicone translúcido de alta qualidade, autoclavável, com válvula popoff de alívio de pressão.</w:t>
            </w:r>
          </w:p>
          <w:p w:rsidR="00AF3BE7" w:rsidRPr="003F0205" w:rsidRDefault="00AF3BE7" w:rsidP="00870FFA">
            <w:pPr>
              <w:autoSpaceDE w:val="0"/>
              <w:autoSpaceDN w:val="0"/>
              <w:adjustRightInd w:val="0"/>
              <w:jc w:val="both"/>
              <w:rPr>
                <w:sz w:val="22"/>
                <w:szCs w:val="22"/>
              </w:rPr>
            </w:pPr>
            <w:r w:rsidRPr="003F0205">
              <w:rPr>
                <w:sz w:val="22"/>
                <w:szCs w:val="22"/>
              </w:rPr>
              <w:t>Válvula unidirecional transparente com membrana de segurança na porção anterior, que se conecta a uma máscara transparente removível para visualização da face do paciente.</w:t>
            </w:r>
          </w:p>
          <w:p w:rsidR="00AF3BE7" w:rsidRPr="003F0205" w:rsidRDefault="00AF3BE7" w:rsidP="00870FFA">
            <w:pPr>
              <w:autoSpaceDE w:val="0"/>
              <w:autoSpaceDN w:val="0"/>
              <w:adjustRightInd w:val="0"/>
              <w:jc w:val="both"/>
              <w:rPr>
                <w:sz w:val="22"/>
                <w:szCs w:val="22"/>
              </w:rPr>
            </w:pPr>
            <w:r w:rsidRPr="003F0205">
              <w:rPr>
                <w:sz w:val="22"/>
                <w:szCs w:val="22"/>
              </w:rPr>
              <w:t>Reservatório de oxigênio tipo bolsa, removível, conectado a uma válvula posterior, com entrada suplementar de oxigênio e de ar ambiente.</w:t>
            </w:r>
          </w:p>
          <w:p w:rsidR="00AF3BE7" w:rsidRPr="003F0205" w:rsidRDefault="00AF3BE7" w:rsidP="00870FFA">
            <w:pPr>
              <w:autoSpaceDE w:val="0"/>
              <w:autoSpaceDN w:val="0"/>
              <w:adjustRightInd w:val="0"/>
              <w:jc w:val="both"/>
              <w:rPr>
                <w:sz w:val="22"/>
                <w:szCs w:val="22"/>
              </w:rPr>
            </w:pPr>
            <w:r w:rsidRPr="003F0205">
              <w:rPr>
                <w:sz w:val="22"/>
                <w:szCs w:val="22"/>
              </w:rPr>
              <w:t>Capacidades: Adulto, balão auto-inflável com volume mínimo de 1.800 ml e reservatório mínimo de 2000 ml; Pediátrico, balão autoinflável com volume mínimo de 500 ml e reservatório mínimo de 2000 ml;</w:t>
            </w:r>
          </w:p>
          <w:p w:rsidR="00AF3BE7" w:rsidRPr="003F0205" w:rsidRDefault="00AF3BE7" w:rsidP="00870FFA">
            <w:pPr>
              <w:autoSpaceDE w:val="0"/>
              <w:autoSpaceDN w:val="0"/>
              <w:adjustRightInd w:val="0"/>
              <w:jc w:val="both"/>
              <w:rPr>
                <w:sz w:val="22"/>
                <w:szCs w:val="22"/>
              </w:rPr>
            </w:pPr>
            <w:r w:rsidRPr="003F0205">
              <w:rPr>
                <w:sz w:val="22"/>
                <w:szCs w:val="22"/>
              </w:rPr>
              <w:t>Deve ser fornecida uma máscara para ventilação para cada unidade, com a seguinte característica: tamanho adulto, máscara rígida transparente com borda maleável de silicone, ou borda inflável; tamanho pediátrico, máscara rígida transparente com borda maleável de silicone, ou borda inflável; Deve cumprir normas ISO 10651-4:2002 e ISO 8382; 1988. Deve ser totalmente desmontável para limpeza e esterilização e dobrável para armazenamento;</w:t>
            </w:r>
          </w:p>
          <w:p w:rsidR="00AF3BE7" w:rsidRPr="003F0205" w:rsidRDefault="00AF3BE7" w:rsidP="00870FFA">
            <w:pPr>
              <w:autoSpaceDE w:val="0"/>
              <w:autoSpaceDN w:val="0"/>
              <w:adjustRightInd w:val="0"/>
              <w:jc w:val="both"/>
              <w:rPr>
                <w:sz w:val="22"/>
                <w:szCs w:val="22"/>
              </w:rPr>
            </w:pPr>
            <w:r w:rsidRPr="003F0205">
              <w:rPr>
                <w:sz w:val="22"/>
                <w:szCs w:val="22"/>
              </w:rPr>
              <w:t>Deve ser compatível com todas as cânulas e tubos endotraqueais. Possuir testes de funcionamento descritos no manual para garantir o bom funcionamento do equipamento sempre que o mesmo for montado. Todas as partes e acessórios devem ser livres de látex.</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6510"/>
        </w:trPr>
        <w:tc>
          <w:tcPr>
            <w:tcW w:w="850" w:type="dxa"/>
          </w:tcPr>
          <w:p w:rsidR="00AF3BE7" w:rsidRPr="003F0205" w:rsidRDefault="00AF3BE7" w:rsidP="00870FFA">
            <w:pPr>
              <w:rPr>
                <w:sz w:val="22"/>
                <w:szCs w:val="22"/>
              </w:rPr>
            </w:pPr>
            <w:r w:rsidRPr="003F0205">
              <w:rPr>
                <w:sz w:val="22"/>
                <w:szCs w:val="22"/>
              </w:rPr>
              <w:lastRenderedPageBreak/>
              <w:t>33</w:t>
            </w:r>
          </w:p>
        </w:tc>
        <w:tc>
          <w:tcPr>
            <w:tcW w:w="3261" w:type="dxa"/>
          </w:tcPr>
          <w:p w:rsidR="00AF3BE7" w:rsidRPr="003F0205" w:rsidRDefault="00AF3BE7" w:rsidP="00870FFA">
            <w:pPr>
              <w:autoSpaceDE w:val="0"/>
              <w:autoSpaceDN w:val="0"/>
              <w:adjustRightInd w:val="0"/>
              <w:jc w:val="both"/>
              <w:rPr>
                <w:sz w:val="22"/>
                <w:szCs w:val="22"/>
              </w:rPr>
            </w:pPr>
            <w:r w:rsidRPr="003F0205">
              <w:rPr>
                <w:bCs/>
                <w:sz w:val="22"/>
                <w:szCs w:val="22"/>
              </w:rPr>
              <w:t>CÂNULAS DE ENTUBAÇÃO ENDOTRAQUEAL</w:t>
            </w:r>
            <w:r w:rsidRPr="003F0205">
              <w:rPr>
                <w:sz w:val="22"/>
                <w:szCs w:val="22"/>
              </w:rPr>
              <w:t xml:space="preserve">Jogo de cânulas de Guedel (adulto nº 05, 7 e 9 e infantil nº 3.5l). </w:t>
            </w:r>
          </w:p>
          <w:p w:rsidR="00AF3BE7" w:rsidRPr="003F0205" w:rsidRDefault="00AF3BE7" w:rsidP="00870FFA">
            <w:pPr>
              <w:autoSpaceDE w:val="0"/>
              <w:autoSpaceDN w:val="0"/>
              <w:adjustRightInd w:val="0"/>
              <w:jc w:val="both"/>
              <w:rPr>
                <w:sz w:val="22"/>
                <w:szCs w:val="22"/>
              </w:rPr>
            </w:pPr>
            <w:r w:rsidRPr="003F0205">
              <w:rPr>
                <w:sz w:val="22"/>
                <w:szCs w:val="22"/>
              </w:rPr>
              <w:t>Descrição básica-Tubos em PVC, utilizados para controle de vias aéreas, permitindo ventilação artificial e para proteção contra aspiração de secreções, vômitos, etc.</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Transparentes, livre de propriedades tóxicas ou irritantes, Com linha radiopaca, superfície lisa, estéreis, Orifício proximal com diâmetro padrão e conexão Standard, e orifício distal. Dotado de balonete distal macio e flexível de alto volume e baixa pressão e balonete piloto com válvula anti-retorno. Tamanhos: 3.5 sem balonete distal.</w:t>
            </w:r>
          </w:p>
          <w:p w:rsidR="00AF3BE7" w:rsidRPr="003F0205" w:rsidRDefault="00AF3BE7" w:rsidP="00870FFA">
            <w:pPr>
              <w:autoSpaceDE w:val="0"/>
              <w:autoSpaceDN w:val="0"/>
              <w:adjustRightInd w:val="0"/>
              <w:jc w:val="both"/>
              <w:rPr>
                <w:sz w:val="22"/>
                <w:szCs w:val="22"/>
              </w:rPr>
            </w:pPr>
            <w:r w:rsidRPr="003F0205">
              <w:rPr>
                <w:sz w:val="22"/>
                <w:szCs w:val="22"/>
              </w:rPr>
              <w:t xml:space="preserve">Tamanhos: 5.0, 7.0, 9.0 com balonete. </w:t>
            </w:r>
          </w:p>
          <w:p w:rsidR="00AF3BE7" w:rsidRPr="003F0205" w:rsidRDefault="00AF3BE7" w:rsidP="00870FFA">
            <w:pPr>
              <w:autoSpaceDE w:val="0"/>
              <w:autoSpaceDN w:val="0"/>
              <w:adjustRightInd w:val="0"/>
              <w:jc w:val="both"/>
              <w:rPr>
                <w:sz w:val="22"/>
                <w:szCs w:val="22"/>
              </w:rPr>
            </w:pPr>
            <w:r w:rsidRPr="003F0205">
              <w:rPr>
                <w:sz w:val="22"/>
                <w:szCs w:val="22"/>
              </w:rPr>
              <w:t>CÂNULA OROFARINGEA (GUEDEL)- Descrição básica-Equipamento médico-hospitalar destinado a manutenção de permeabilidade das vias aéreas superiores em pacientes com rebaixamento de nível de consciência.</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Fabricada em PVC rígido, atóxico, transparente e inodoro, não flexível à pressão de mordedura; Porção proximal com apoio para lábios ou dentição anterior do paciente; Porção distal encurvada e achatada; Abertura central (luz) com diâmetro adequado à passagem de ar e introdução de sonda de aspiração, Numeração: 1, 3, 5.</w:t>
            </w:r>
          </w:p>
          <w:p w:rsidR="00AF3BE7" w:rsidRPr="003F0205" w:rsidRDefault="00AF3BE7" w:rsidP="00870FFA">
            <w:pPr>
              <w:autoSpaceDE w:val="0"/>
              <w:autoSpaceDN w:val="0"/>
              <w:adjustRightInd w:val="0"/>
              <w:jc w:val="both"/>
              <w:rPr>
                <w:sz w:val="22"/>
                <w:szCs w:val="22"/>
              </w:rPr>
            </w:pPr>
          </w:p>
        </w:tc>
        <w:tc>
          <w:tcPr>
            <w:tcW w:w="1417" w:type="dxa"/>
          </w:tcPr>
          <w:p w:rsidR="00AF3BE7" w:rsidRPr="003F0205" w:rsidRDefault="00AF3BE7" w:rsidP="00870FFA">
            <w:pPr>
              <w:autoSpaceDE w:val="0"/>
              <w:autoSpaceDN w:val="0"/>
              <w:adjustRightInd w:val="0"/>
              <w:rPr>
                <w:sz w:val="22"/>
                <w:szCs w:val="22"/>
              </w:rPr>
            </w:pPr>
            <w:r w:rsidRPr="003F0205">
              <w:rPr>
                <w:sz w:val="22"/>
                <w:szCs w:val="22"/>
              </w:rPr>
              <w:t>Registro</w:t>
            </w:r>
          </w:p>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3.380,00</w:t>
            </w:r>
          </w:p>
        </w:tc>
        <w:tc>
          <w:tcPr>
            <w:tcW w:w="1560" w:type="dxa"/>
          </w:tcPr>
          <w:p w:rsidR="00AF3BE7" w:rsidRPr="003F0205" w:rsidRDefault="00AF3BE7" w:rsidP="00870FFA">
            <w:pPr>
              <w:jc w:val="center"/>
              <w:rPr>
                <w:sz w:val="22"/>
                <w:szCs w:val="22"/>
              </w:rPr>
            </w:pPr>
            <w:r w:rsidRPr="003F0205">
              <w:rPr>
                <w:sz w:val="22"/>
                <w:szCs w:val="22"/>
              </w:rPr>
              <w:t>3.380,00</w:t>
            </w:r>
          </w:p>
        </w:tc>
      </w:tr>
      <w:tr w:rsidR="00AF3BE7" w:rsidRPr="003F0205" w:rsidTr="00870FFA">
        <w:trPr>
          <w:cantSplit/>
          <w:trHeight w:val="11896"/>
        </w:trPr>
        <w:tc>
          <w:tcPr>
            <w:tcW w:w="850" w:type="dxa"/>
          </w:tcPr>
          <w:p w:rsidR="00AF3BE7" w:rsidRPr="003F0205" w:rsidRDefault="00AF3BE7" w:rsidP="00870FFA">
            <w:pPr>
              <w:rPr>
                <w:sz w:val="22"/>
                <w:szCs w:val="22"/>
              </w:rPr>
            </w:pPr>
            <w:r w:rsidRPr="003F0205">
              <w:rPr>
                <w:sz w:val="22"/>
                <w:szCs w:val="22"/>
              </w:rPr>
              <w:lastRenderedPageBreak/>
              <w:t>34</w:t>
            </w:r>
          </w:p>
        </w:tc>
        <w:tc>
          <w:tcPr>
            <w:tcW w:w="3261" w:type="dxa"/>
          </w:tcPr>
          <w:p w:rsidR="00AF3BE7" w:rsidRPr="003F0205" w:rsidRDefault="00AF3BE7" w:rsidP="00870FFA">
            <w:pPr>
              <w:autoSpaceDE w:val="0"/>
              <w:autoSpaceDN w:val="0"/>
              <w:adjustRightInd w:val="0"/>
              <w:jc w:val="both"/>
              <w:rPr>
                <w:sz w:val="22"/>
                <w:szCs w:val="22"/>
              </w:rPr>
            </w:pPr>
            <w:r w:rsidRPr="003F0205">
              <w:rPr>
                <w:bCs/>
                <w:sz w:val="22"/>
                <w:szCs w:val="22"/>
              </w:rPr>
              <w:t xml:space="preserve">Desfibrilador Semi Automático – DEA </w:t>
            </w:r>
            <w:r w:rsidRPr="003F0205">
              <w:rPr>
                <w:sz w:val="22"/>
                <w:szCs w:val="22"/>
              </w:rPr>
              <w:t>Aparelho utilizado para interpretar automaticamente o traçado do ECG da vítima e aplicar mediante acionamento manual, o choque para reversão de parada cardíaca nos casos de fibrilação ou taquicardia ventricular.</w:t>
            </w:r>
          </w:p>
          <w:p w:rsidR="00AF3BE7" w:rsidRPr="003F0205" w:rsidRDefault="00AF3BE7" w:rsidP="00870FFA">
            <w:pPr>
              <w:autoSpaceDE w:val="0"/>
              <w:autoSpaceDN w:val="0"/>
              <w:adjustRightInd w:val="0"/>
              <w:jc w:val="both"/>
              <w:rPr>
                <w:sz w:val="22"/>
                <w:szCs w:val="22"/>
              </w:rPr>
            </w:pPr>
            <w:r w:rsidRPr="003F0205">
              <w:rPr>
                <w:sz w:val="22"/>
                <w:szCs w:val="22"/>
              </w:rPr>
              <w:t>Características Gerais:</w:t>
            </w:r>
          </w:p>
          <w:p w:rsidR="00AF3BE7" w:rsidRPr="003F0205" w:rsidRDefault="00AF3BE7" w:rsidP="00870FFA">
            <w:pPr>
              <w:autoSpaceDE w:val="0"/>
              <w:autoSpaceDN w:val="0"/>
              <w:adjustRightInd w:val="0"/>
              <w:jc w:val="both"/>
              <w:rPr>
                <w:sz w:val="22"/>
                <w:szCs w:val="22"/>
              </w:rPr>
            </w:pPr>
            <w:r w:rsidRPr="003F0205">
              <w:rPr>
                <w:sz w:val="22"/>
                <w:szCs w:val="22"/>
              </w:rPr>
              <w:t>O equipamento será utilizado para interpretar automaticamente o traçado do ECG da vítima e aplicar mediante acionamento manual, o choque para reversão de parada cardíaca nos casos de fibrilação ou taquicardia ventricular, devendo ser composto de:</w:t>
            </w:r>
          </w:p>
          <w:p w:rsidR="00AF3BE7" w:rsidRPr="003F0205" w:rsidRDefault="00AF3BE7" w:rsidP="00870FFA">
            <w:pPr>
              <w:autoSpaceDE w:val="0"/>
              <w:autoSpaceDN w:val="0"/>
              <w:adjustRightInd w:val="0"/>
              <w:jc w:val="both"/>
              <w:rPr>
                <w:sz w:val="22"/>
                <w:szCs w:val="22"/>
              </w:rPr>
            </w:pPr>
            <w:r w:rsidRPr="003F0205">
              <w:rPr>
                <w:sz w:val="22"/>
                <w:szCs w:val="22"/>
              </w:rPr>
              <w:t>1 - Uma bolsa para transporte do desfibrilador que deverá ser confeccionada em tecido resistente e possuir compartimento para assessórios, módulo compacto.</w:t>
            </w:r>
          </w:p>
          <w:p w:rsidR="00AF3BE7" w:rsidRPr="003F0205" w:rsidRDefault="00AF3BE7" w:rsidP="00870FFA">
            <w:pPr>
              <w:autoSpaceDE w:val="0"/>
              <w:autoSpaceDN w:val="0"/>
              <w:adjustRightInd w:val="0"/>
              <w:jc w:val="both"/>
              <w:rPr>
                <w:sz w:val="22"/>
                <w:szCs w:val="22"/>
              </w:rPr>
            </w:pPr>
            <w:r w:rsidRPr="003F0205">
              <w:rPr>
                <w:sz w:val="22"/>
                <w:szCs w:val="22"/>
              </w:rPr>
              <w:t>2 - Um aparelho com medidas máximas de</w:t>
            </w:r>
          </w:p>
          <w:p w:rsidR="00AF3BE7" w:rsidRPr="003F0205" w:rsidRDefault="00AF3BE7" w:rsidP="00870FFA">
            <w:pPr>
              <w:autoSpaceDE w:val="0"/>
              <w:autoSpaceDN w:val="0"/>
              <w:adjustRightInd w:val="0"/>
              <w:jc w:val="both"/>
              <w:rPr>
                <w:sz w:val="22"/>
                <w:szCs w:val="22"/>
              </w:rPr>
            </w:pPr>
            <w:r w:rsidRPr="003F0205">
              <w:rPr>
                <w:sz w:val="22"/>
                <w:szCs w:val="22"/>
              </w:rPr>
              <w:t>250X140X300mm, possuindo onda bifásica para choque, ajuste automático de impedância para o uso em adultos ou em crianças. O choque para adultos deverá ser, no mínimo, de 100 J (cem joules). O choque para crianças deverá ser, no mínimo, de 50 J (cinquenta joules). Deverá acompanhar bateria não recarregável de Lítio de alta performance para no mínimo 50 choques ou 6 horas de monitorização.</w:t>
            </w:r>
          </w:p>
          <w:p w:rsidR="00AF3BE7" w:rsidRPr="003F0205" w:rsidRDefault="00AF3BE7" w:rsidP="00870FFA">
            <w:pPr>
              <w:autoSpaceDE w:val="0"/>
              <w:autoSpaceDN w:val="0"/>
              <w:adjustRightInd w:val="0"/>
              <w:jc w:val="both"/>
              <w:rPr>
                <w:sz w:val="22"/>
                <w:szCs w:val="22"/>
              </w:rPr>
            </w:pPr>
            <w:r w:rsidRPr="003F0205">
              <w:rPr>
                <w:sz w:val="22"/>
                <w:szCs w:val="22"/>
              </w:rPr>
              <w:t>- O peso máximo do conjunto completo (DEA, bateria, bolsa e eletrodos) não poderá exceder a 2,0 (dois) quilogramas.</w:t>
            </w:r>
          </w:p>
          <w:p w:rsidR="00AF3BE7" w:rsidRPr="003F0205" w:rsidRDefault="00AF3BE7" w:rsidP="00870FFA">
            <w:pPr>
              <w:autoSpaceDE w:val="0"/>
              <w:autoSpaceDN w:val="0"/>
              <w:adjustRightInd w:val="0"/>
              <w:jc w:val="both"/>
              <w:rPr>
                <w:sz w:val="22"/>
                <w:szCs w:val="22"/>
              </w:rPr>
            </w:pPr>
            <w:r w:rsidRPr="003F0205">
              <w:rPr>
                <w:sz w:val="22"/>
                <w:szCs w:val="22"/>
              </w:rPr>
              <w:t>- Deverá acompanhar três pares de eletrodos adesivos para adulto e um par de eletrodos adesivos para crianças, multifuncionais, descartáveis.</w:t>
            </w:r>
          </w:p>
          <w:p w:rsidR="00AF3BE7" w:rsidRPr="003F0205" w:rsidRDefault="00AF3BE7" w:rsidP="00870FFA">
            <w:pPr>
              <w:autoSpaceDE w:val="0"/>
              <w:autoSpaceDN w:val="0"/>
              <w:adjustRightInd w:val="0"/>
              <w:jc w:val="both"/>
              <w:rPr>
                <w:sz w:val="22"/>
                <w:szCs w:val="22"/>
              </w:rPr>
            </w:pPr>
            <w:r w:rsidRPr="003F0205">
              <w:rPr>
                <w:sz w:val="22"/>
                <w:szCs w:val="22"/>
              </w:rPr>
              <w:t>- Deverá possuir instruções de áudio bem claras e ícones visuais auto explicativos dos procedimentos de RCP.</w:t>
            </w:r>
          </w:p>
          <w:p w:rsidR="00AF3BE7" w:rsidRPr="003F0205" w:rsidRDefault="00AF3BE7" w:rsidP="00870FFA">
            <w:pPr>
              <w:autoSpaceDE w:val="0"/>
              <w:autoSpaceDN w:val="0"/>
              <w:adjustRightInd w:val="0"/>
              <w:jc w:val="both"/>
              <w:rPr>
                <w:sz w:val="22"/>
                <w:szCs w:val="22"/>
              </w:rPr>
            </w:pPr>
          </w:p>
          <w:p w:rsidR="00AF3BE7" w:rsidRPr="003F0205" w:rsidRDefault="00AF3BE7" w:rsidP="00870FFA">
            <w:pPr>
              <w:autoSpaceDE w:val="0"/>
              <w:autoSpaceDN w:val="0"/>
              <w:adjustRightInd w:val="0"/>
              <w:jc w:val="both"/>
              <w:rPr>
                <w:sz w:val="22"/>
                <w:szCs w:val="22"/>
              </w:rPr>
            </w:pPr>
            <w:r w:rsidRPr="003F0205">
              <w:rPr>
                <w:sz w:val="22"/>
                <w:szCs w:val="22"/>
              </w:rPr>
              <w:t>- Deverá permitir registro em memória de: ECG</w:t>
            </w:r>
          </w:p>
          <w:p w:rsidR="00AF3BE7" w:rsidRPr="003F0205" w:rsidRDefault="00AF3BE7" w:rsidP="00870FFA">
            <w:pPr>
              <w:autoSpaceDE w:val="0"/>
              <w:autoSpaceDN w:val="0"/>
              <w:adjustRightInd w:val="0"/>
              <w:jc w:val="both"/>
              <w:rPr>
                <w:sz w:val="22"/>
                <w:szCs w:val="22"/>
              </w:rPr>
            </w:pPr>
            <w:r w:rsidRPr="003F0205">
              <w:rPr>
                <w:sz w:val="22"/>
                <w:szCs w:val="22"/>
              </w:rPr>
              <w:t>contínuo, eventos críticos e procedimentos</w:t>
            </w:r>
          </w:p>
          <w:p w:rsidR="00AF3BE7" w:rsidRPr="003F0205" w:rsidRDefault="00AF3BE7" w:rsidP="00870FFA">
            <w:pPr>
              <w:autoSpaceDE w:val="0"/>
              <w:autoSpaceDN w:val="0"/>
              <w:adjustRightInd w:val="0"/>
              <w:jc w:val="both"/>
              <w:rPr>
                <w:sz w:val="22"/>
                <w:szCs w:val="22"/>
              </w:rPr>
            </w:pPr>
            <w:r w:rsidRPr="003F0205">
              <w:rPr>
                <w:sz w:val="22"/>
                <w:szCs w:val="22"/>
              </w:rPr>
              <w:t>realizados.</w:t>
            </w:r>
          </w:p>
          <w:p w:rsidR="00AF3BE7" w:rsidRPr="003F0205" w:rsidRDefault="00AF3BE7" w:rsidP="00870FFA">
            <w:pPr>
              <w:autoSpaceDE w:val="0"/>
              <w:autoSpaceDN w:val="0"/>
              <w:adjustRightInd w:val="0"/>
              <w:jc w:val="both"/>
              <w:rPr>
                <w:sz w:val="22"/>
                <w:szCs w:val="22"/>
              </w:rPr>
            </w:pPr>
            <w:r w:rsidRPr="003F0205">
              <w:rPr>
                <w:sz w:val="22"/>
                <w:szCs w:val="22"/>
              </w:rPr>
              <w:t>- Deverá possibilitar através de porta</w:t>
            </w:r>
          </w:p>
          <w:p w:rsidR="00AF3BE7" w:rsidRPr="003F0205" w:rsidRDefault="00AF3BE7" w:rsidP="00870FFA">
            <w:pPr>
              <w:autoSpaceDE w:val="0"/>
              <w:autoSpaceDN w:val="0"/>
              <w:adjustRightInd w:val="0"/>
              <w:jc w:val="both"/>
              <w:rPr>
                <w:sz w:val="22"/>
                <w:szCs w:val="22"/>
              </w:rPr>
            </w:pPr>
            <w:r w:rsidRPr="003F0205">
              <w:rPr>
                <w:sz w:val="22"/>
                <w:szCs w:val="22"/>
              </w:rPr>
              <w:t>infravermelho ou USB própria conexão para o</w:t>
            </w:r>
          </w:p>
          <w:p w:rsidR="00AF3BE7" w:rsidRPr="003F0205" w:rsidRDefault="00AF3BE7" w:rsidP="00870FFA">
            <w:pPr>
              <w:autoSpaceDE w:val="0"/>
              <w:autoSpaceDN w:val="0"/>
              <w:adjustRightInd w:val="0"/>
              <w:jc w:val="both"/>
              <w:rPr>
                <w:sz w:val="22"/>
                <w:szCs w:val="22"/>
              </w:rPr>
            </w:pPr>
            <w:r w:rsidRPr="003F0205">
              <w:rPr>
                <w:sz w:val="22"/>
                <w:szCs w:val="22"/>
              </w:rPr>
              <w:t>sistema operacional “Windows XP" ou superior</w:t>
            </w:r>
          </w:p>
          <w:p w:rsidR="00AF3BE7" w:rsidRPr="003F0205" w:rsidRDefault="00AF3BE7" w:rsidP="00870FFA">
            <w:pPr>
              <w:autoSpaceDE w:val="0"/>
              <w:autoSpaceDN w:val="0"/>
              <w:adjustRightInd w:val="0"/>
              <w:jc w:val="both"/>
              <w:rPr>
                <w:sz w:val="22"/>
                <w:szCs w:val="22"/>
              </w:rPr>
            </w:pPr>
            <w:r w:rsidRPr="003F0205">
              <w:rPr>
                <w:sz w:val="22"/>
                <w:szCs w:val="22"/>
              </w:rPr>
              <w:t>para acesso dos dados da memória, permitindo</w:t>
            </w:r>
          </w:p>
          <w:p w:rsidR="00AF3BE7" w:rsidRPr="003F0205" w:rsidRDefault="00AF3BE7" w:rsidP="00870FFA">
            <w:pPr>
              <w:autoSpaceDE w:val="0"/>
              <w:autoSpaceDN w:val="0"/>
              <w:adjustRightInd w:val="0"/>
              <w:jc w:val="both"/>
              <w:rPr>
                <w:sz w:val="22"/>
                <w:szCs w:val="22"/>
              </w:rPr>
            </w:pPr>
            <w:r w:rsidRPr="003F0205">
              <w:rPr>
                <w:sz w:val="22"/>
                <w:szCs w:val="22"/>
              </w:rPr>
              <w:t>a leitura posterior do traçado de ECG,</w:t>
            </w:r>
          </w:p>
          <w:p w:rsidR="00AF3BE7" w:rsidRPr="003F0205" w:rsidRDefault="00AF3BE7" w:rsidP="00870FFA">
            <w:pPr>
              <w:autoSpaceDE w:val="0"/>
              <w:autoSpaceDN w:val="0"/>
              <w:adjustRightInd w:val="0"/>
              <w:jc w:val="both"/>
              <w:rPr>
                <w:sz w:val="22"/>
                <w:szCs w:val="22"/>
              </w:rPr>
            </w:pPr>
            <w:r w:rsidRPr="003F0205">
              <w:rPr>
                <w:sz w:val="22"/>
                <w:szCs w:val="22"/>
              </w:rPr>
              <w:t>procedimentos executados e demais dados</w:t>
            </w:r>
          </w:p>
          <w:p w:rsidR="00AF3BE7" w:rsidRPr="003F0205" w:rsidRDefault="00AF3BE7" w:rsidP="00870FFA">
            <w:pPr>
              <w:autoSpaceDE w:val="0"/>
              <w:autoSpaceDN w:val="0"/>
              <w:adjustRightInd w:val="0"/>
              <w:jc w:val="both"/>
              <w:rPr>
                <w:sz w:val="22"/>
                <w:szCs w:val="22"/>
              </w:rPr>
            </w:pPr>
            <w:r w:rsidRPr="003F0205">
              <w:rPr>
                <w:sz w:val="22"/>
                <w:szCs w:val="22"/>
              </w:rPr>
              <w:t>disponíveis para arquivo. Deverá ser fornecido</w:t>
            </w:r>
          </w:p>
          <w:p w:rsidR="00AF3BE7" w:rsidRPr="003F0205" w:rsidRDefault="00AF3BE7" w:rsidP="00870FFA">
            <w:pPr>
              <w:autoSpaceDE w:val="0"/>
              <w:autoSpaceDN w:val="0"/>
              <w:adjustRightInd w:val="0"/>
              <w:jc w:val="both"/>
              <w:rPr>
                <w:sz w:val="22"/>
                <w:szCs w:val="22"/>
              </w:rPr>
            </w:pPr>
            <w:r w:rsidRPr="003F0205">
              <w:rPr>
                <w:sz w:val="22"/>
                <w:szCs w:val="22"/>
              </w:rPr>
              <w:t>hardware e software necessários para esta</w:t>
            </w:r>
          </w:p>
          <w:p w:rsidR="00AF3BE7" w:rsidRPr="003F0205" w:rsidRDefault="00AF3BE7" w:rsidP="00870FFA">
            <w:pPr>
              <w:autoSpaceDE w:val="0"/>
              <w:autoSpaceDN w:val="0"/>
              <w:adjustRightInd w:val="0"/>
              <w:jc w:val="both"/>
              <w:rPr>
                <w:sz w:val="22"/>
                <w:szCs w:val="22"/>
              </w:rPr>
            </w:pPr>
            <w:r w:rsidRPr="003F0205">
              <w:rPr>
                <w:sz w:val="22"/>
                <w:szCs w:val="22"/>
              </w:rPr>
              <w:t>transmissão.</w:t>
            </w:r>
          </w:p>
          <w:p w:rsidR="00AF3BE7" w:rsidRPr="003F0205" w:rsidRDefault="00AF3BE7" w:rsidP="00870FFA">
            <w:pPr>
              <w:jc w:val="both"/>
              <w:rPr>
                <w:sz w:val="22"/>
                <w:szCs w:val="22"/>
              </w:rPr>
            </w:pPr>
            <w:r w:rsidRPr="003F0205">
              <w:rPr>
                <w:sz w:val="22"/>
                <w:szCs w:val="22"/>
              </w:rPr>
              <w:t>- Deverá realizar auto-teste periódico com- Deverá realizar auto-teste periódico com avisos de bateria baixa e necessidade de manutenção.</w:t>
            </w:r>
          </w:p>
          <w:p w:rsidR="00AF3BE7" w:rsidRPr="003F0205" w:rsidRDefault="00AF3BE7" w:rsidP="00870FFA">
            <w:pPr>
              <w:jc w:val="both"/>
              <w:rPr>
                <w:sz w:val="22"/>
                <w:szCs w:val="22"/>
              </w:rPr>
            </w:pPr>
            <w:r w:rsidRPr="003F0205">
              <w:rPr>
                <w:sz w:val="22"/>
                <w:szCs w:val="22"/>
              </w:rPr>
              <w:t>- Deverá ter instrução de voz em português, alto-falantes internos, sinais sonoros e botão de choque com indicador luminoso.</w:t>
            </w:r>
          </w:p>
          <w:p w:rsidR="00AF3BE7" w:rsidRPr="003F0205" w:rsidRDefault="00AF3BE7" w:rsidP="00870FFA">
            <w:pPr>
              <w:jc w:val="both"/>
              <w:rPr>
                <w:sz w:val="22"/>
                <w:szCs w:val="22"/>
              </w:rPr>
            </w:pPr>
            <w:r w:rsidRPr="003F0205">
              <w:rPr>
                <w:sz w:val="22"/>
                <w:szCs w:val="22"/>
              </w:rPr>
              <w:t>- Deverá apresentar no mínimo certificação – IP-55 (resistência a pó e água) e ser resistente a queda, no mínimo de um metro de altura.</w:t>
            </w:r>
          </w:p>
          <w:p w:rsidR="00AF3BE7" w:rsidRPr="003F0205" w:rsidRDefault="00AF3BE7" w:rsidP="00870FFA">
            <w:pPr>
              <w:jc w:val="both"/>
              <w:rPr>
                <w:sz w:val="22"/>
                <w:szCs w:val="22"/>
              </w:rPr>
            </w:pPr>
            <w:r w:rsidRPr="003F0205">
              <w:rPr>
                <w:sz w:val="22"/>
                <w:szCs w:val="22"/>
              </w:rPr>
              <w:t>- Deverá permitir atualizações dos protocolos (procedimentos);</w:t>
            </w:r>
          </w:p>
          <w:p w:rsidR="00AF3BE7" w:rsidRPr="003F0205" w:rsidRDefault="00AF3BE7" w:rsidP="00870FFA">
            <w:pPr>
              <w:pStyle w:val="Corpodetexto"/>
              <w:rPr>
                <w:sz w:val="22"/>
                <w:szCs w:val="22"/>
              </w:rPr>
            </w:pPr>
            <w:r w:rsidRPr="003F0205">
              <w:rPr>
                <w:sz w:val="22"/>
                <w:szCs w:val="22"/>
              </w:rPr>
              <w:t>- Deverá possuir sistema automático de identificação dos eletrodos, diferenciando o de adulto e o infantil;</w:t>
            </w:r>
          </w:p>
          <w:p w:rsidR="00AF3BE7" w:rsidRPr="003F0205" w:rsidRDefault="00AF3BE7" w:rsidP="00870FFA">
            <w:pPr>
              <w:pStyle w:val="Corpodetexto"/>
              <w:rPr>
                <w:sz w:val="22"/>
                <w:szCs w:val="22"/>
              </w:rPr>
            </w:pPr>
            <w:r w:rsidRPr="003F0205">
              <w:rPr>
                <w:sz w:val="22"/>
                <w:szCs w:val="22"/>
              </w:rPr>
              <w:t>- Deverá possuir tempo de carga para aplicação de choque de no máximo dez segundos para energia máxima com uma bateria/conjunto de pilhas novo totalmente carregado.</w:t>
            </w:r>
          </w:p>
          <w:p w:rsidR="00AF3BE7" w:rsidRPr="003F0205" w:rsidRDefault="00AF3BE7" w:rsidP="00870FFA">
            <w:pPr>
              <w:pStyle w:val="Corpodetexto"/>
              <w:rPr>
                <w:sz w:val="22"/>
                <w:szCs w:val="22"/>
              </w:rPr>
            </w:pPr>
            <w:r w:rsidRPr="003F0205">
              <w:rPr>
                <w:sz w:val="22"/>
                <w:szCs w:val="22"/>
              </w:rPr>
              <w:t>-  Manual de operação em português.</w:t>
            </w:r>
          </w:p>
          <w:p w:rsidR="00AF3BE7" w:rsidRPr="003F0205" w:rsidRDefault="00AF3BE7" w:rsidP="00870FFA">
            <w:pPr>
              <w:jc w:val="both"/>
              <w:rPr>
                <w:sz w:val="22"/>
                <w:szCs w:val="22"/>
              </w:rPr>
            </w:pPr>
            <w:r w:rsidRPr="003F0205">
              <w:rPr>
                <w:sz w:val="22"/>
                <w:szCs w:val="22"/>
              </w:rPr>
              <w:t>- Certificado de garantia do fabricante de, no mínimo, cinco ano para o DEA e seus acessórios.</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8.000,00</w:t>
            </w:r>
          </w:p>
        </w:tc>
        <w:tc>
          <w:tcPr>
            <w:tcW w:w="1560" w:type="dxa"/>
          </w:tcPr>
          <w:p w:rsidR="00AF3BE7" w:rsidRPr="003F0205" w:rsidRDefault="00AF3BE7" w:rsidP="00870FFA">
            <w:pPr>
              <w:jc w:val="center"/>
              <w:rPr>
                <w:sz w:val="22"/>
                <w:szCs w:val="22"/>
              </w:rPr>
            </w:pPr>
            <w:r w:rsidRPr="003F0205">
              <w:rPr>
                <w:sz w:val="22"/>
                <w:szCs w:val="22"/>
              </w:rPr>
              <w:t>8.000,00</w:t>
            </w:r>
          </w:p>
        </w:tc>
      </w:tr>
      <w:tr w:rsidR="00AF3BE7" w:rsidRPr="003F0205" w:rsidTr="00870FFA">
        <w:trPr>
          <w:cantSplit/>
          <w:trHeight w:val="821"/>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jc w:val="both"/>
              <w:rPr>
                <w:sz w:val="22"/>
                <w:szCs w:val="22"/>
              </w:rPr>
            </w:pPr>
            <w:r w:rsidRPr="003F0205">
              <w:rPr>
                <w:sz w:val="22"/>
                <w:szCs w:val="22"/>
              </w:rPr>
              <w:t>- Deverá ter instrução de voz em português, alto-falantes internos, sinais sonoros e botão de choque com indicador luminoso.</w:t>
            </w:r>
          </w:p>
          <w:p w:rsidR="00AF3BE7" w:rsidRPr="003F0205" w:rsidRDefault="00AF3BE7" w:rsidP="00870FFA">
            <w:pPr>
              <w:autoSpaceDE w:val="0"/>
              <w:autoSpaceDN w:val="0"/>
              <w:adjustRightInd w:val="0"/>
              <w:jc w:val="both"/>
              <w:rPr>
                <w:sz w:val="22"/>
                <w:szCs w:val="22"/>
              </w:rPr>
            </w:pPr>
            <w:r w:rsidRPr="003F0205">
              <w:rPr>
                <w:sz w:val="22"/>
                <w:szCs w:val="22"/>
              </w:rPr>
              <w:t>- Deverá apresentar no mínimo certificação – IP-55 (resistência a pó e água) e ser resistente a queda, no mínimo de um metro de altura.</w:t>
            </w:r>
          </w:p>
          <w:p w:rsidR="00AF3BE7" w:rsidRPr="003F0205" w:rsidRDefault="00AF3BE7" w:rsidP="00870FFA">
            <w:pPr>
              <w:autoSpaceDE w:val="0"/>
              <w:autoSpaceDN w:val="0"/>
              <w:adjustRightInd w:val="0"/>
              <w:jc w:val="both"/>
              <w:rPr>
                <w:sz w:val="22"/>
                <w:szCs w:val="22"/>
              </w:rPr>
            </w:pPr>
            <w:r w:rsidRPr="003F0205">
              <w:rPr>
                <w:sz w:val="22"/>
                <w:szCs w:val="22"/>
              </w:rPr>
              <w:t>- Deverá permitir atualizações dos protocolos (procedimentos);</w:t>
            </w:r>
          </w:p>
          <w:p w:rsidR="00AF3BE7" w:rsidRPr="003F0205" w:rsidRDefault="00AF3BE7" w:rsidP="00870FFA">
            <w:pPr>
              <w:autoSpaceDE w:val="0"/>
              <w:autoSpaceDN w:val="0"/>
              <w:adjustRightInd w:val="0"/>
              <w:jc w:val="both"/>
              <w:rPr>
                <w:sz w:val="22"/>
                <w:szCs w:val="22"/>
              </w:rPr>
            </w:pPr>
            <w:r w:rsidRPr="003F0205">
              <w:rPr>
                <w:sz w:val="22"/>
                <w:szCs w:val="22"/>
              </w:rPr>
              <w:t>- Deverá possuir sistema automático de identificação dos eletrodos, diferenciando o de adulto e o infantil;</w:t>
            </w:r>
          </w:p>
          <w:p w:rsidR="00AF3BE7" w:rsidRPr="003F0205" w:rsidRDefault="00AF3BE7" w:rsidP="00870FFA">
            <w:pPr>
              <w:autoSpaceDE w:val="0"/>
              <w:autoSpaceDN w:val="0"/>
              <w:adjustRightInd w:val="0"/>
              <w:jc w:val="both"/>
              <w:rPr>
                <w:sz w:val="22"/>
                <w:szCs w:val="22"/>
              </w:rPr>
            </w:pPr>
            <w:r w:rsidRPr="003F0205">
              <w:rPr>
                <w:sz w:val="22"/>
                <w:szCs w:val="22"/>
              </w:rPr>
              <w:t>- Deverá possuir tempo de carga para aplicação de choque de no máximo dez segundos para energia máxima com uma bateria/conjunto de pilhas novo totalmente carregado.</w:t>
            </w:r>
          </w:p>
          <w:p w:rsidR="00AF3BE7" w:rsidRPr="003F0205" w:rsidRDefault="00AF3BE7" w:rsidP="00870FFA">
            <w:pPr>
              <w:autoSpaceDE w:val="0"/>
              <w:autoSpaceDN w:val="0"/>
              <w:adjustRightInd w:val="0"/>
              <w:jc w:val="both"/>
              <w:rPr>
                <w:sz w:val="22"/>
                <w:szCs w:val="22"/>
              </w:rPr>
            </w:pPr>
            <w:r w:rsidRPr="003F0205">
              <w:rPr>
                <w:sz w:val="22"/>
                <w:szCs w:val="22"/>
              </w:rPr>
              <w:t>- Manual de operação em português.</w:t>
            </w:r>
          </w:p>
          <w:p w:rsidR="00AF3BE7" w:rsidRPr="003F0205" w:rsidRDefault="00AF3BE7" w:rsidP="00870FFA">
            <w:pPr>
              <w:autoSpaceDE w:val="0"/>
              <w:autoSpaceDN w:val="0"/>
              <w:adjustRightInd w:val="0"/>
              <w:jc w:val="both"/>
              <w:rPr>
                <w:bCs/>
                <w:sz w:val="22"/>
                <w:szCs w:val="22"/>
              </w:rPr>
            </w:pPr>
            <w:r w:rsidRPr="003F0205">
              <w:rPr>
                <w:sz w:val="22"/>
                <w:szCs w:val="22"/>
              </w:rPr>
              <w:t>- Certificado de garantia do fabricante de, no mínimo, cinco ano para o DEA e seus acessórios.</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35</w:t>
            </w:r>
          </w:p>
        </w:tc>
        <w:tc>
          <w:tcPr>
            <w:tcW w:w="3261" w:type="dxa"/>
          </w:tcPr>
          <w:p w:rsidR="00AF3BE7" w:rsidRPr="003F0205" w:rsidRDefault="00AF3BE7" w:rsidP="00870FFA">
            <w:pPr>
              <w:jc w:val="both"/>
              <w:rPr>
                <w:sz w:val="22"/>
                <w:szCs w:val="22"/>
              </w:rPr>
            </w:pPr>
            <w:r w:rsidRPr="003F0205">
              <w:rPr>
                <w:sz w:val="22"/>
                <w:szCs w:val="22"/>
              </w:rPr>
              <w:t xml:space="preserve">Aparelho para inalação- uso individual.  Aparelho que permita a inalação em qualquer posição - em pé, deitado ou em movimento- sem risco de derramar o medicamento. Silencioso, para utilização individual na administração de soro fisiológico ou medicamentos por inalação. Deve dispor de controle de intensidade de névoa tipo deslizante e vir acompanhado de: 01 corpo inalador - gerador de ultra-som c/ transdutor incorporado; 01 jg c/ 15 copos; 01 tubo corrugado flexível e conectores </w:t>
            </w:r>
            <w:smartTag w:uri="urn:schemas-microsoft-com:office:smarttags" w:element="metricconverter">
              <w:smartTagPr>
                <w:attr w:name="ProductID" w:val="105 cm"/>
              </w:smartTagPr>
              <w:r w:rsidRPr="003F0205">
                <w:rPr>
                  <w:sz w:val="22"/>
                  <w:szCs w:val="22"/>
                </w:rPr>
                <w:t>105 cm</w:t>
              </w:r>
            </w:smartTag>
            <w:r w:rsidRPr="003F0205">
              <w:rPr>
                <w:sz w:val="22"/>
                <w:szCs w:val="22"/>
              </w:rPr>
              <w:t xml:space="preserve"> comp. aprox.; 02 máscaras; tampa do reservatório; boquilha p/ inalação oral; manual de instruções.  Controle de Intensidade de Névoa - Potêncionamento deslizante. Dimensões aproximadas - 10x14x21cm. Peso máx. 1350g. Consumo Max 17 w. Dados Técnicos - 110/220 v c/ chave seletora. Apresentar Registro no MS, assistência técnica local comprovada, Manual e Catálogo em português, garantia mínima de 12 meses.</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220,00</w:t>
            </w:r>
          </w:p>
        </w:tc>
        <w:tc>
          <w:tcPr>
            <w:tcW w:w="1560" w:type="dxa"/>
          </w:tcPr>
          <w:p w:rsidR="00AF3BE7" w:rsidRPr="003F0205" w:rsidRDefault="00AF3BE7" w:rsidP="00870FFA">
            <w:pPr>
              <w:jc w:val="center"/>
              <w:rPr>
                <w:sz w:val="22"/>
                <w:szCs w:val="22"/>
              </w:rPr>
            </w:pPr>
            <w:r w:rsidRPr="003F0205">
              <w:rPr>
                <w:sz w:val="22"/>
                <w:szCs w:val="22"/>
              </w:rPr>
              <w:t>440,00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36</w:t>
            </w:r>
          </w:p>
        </w:tc>
        <w:tc>
          <w:tcPr>
            <w:tcW w:w="3261" w:type="dxa"/>
          </w:tcPr>
          <w:p w:rsidR="00AF3BE7" w:rsidRPr="003F0205" w:rsidRDefault="00AF3BE7" w:rsidP="00870FFA">
            <w:pPr>
              <w:jc w:val="both"/>
              <w:rPr>
                <w:sz w:val="22"/>
                <w:szCs w:val="22"/>
              </w:rPr>
            </w:pPr>
            <w:r w:rsidRPr="003F0205">
              <w:rPr>
                <w:sz w:val="22"/>
                <w:szCs w:val="22"/>
              </w:rPr>
              <w:t xml:space="preserve">Oxímetro de pulso de mesa, Com tela de cristal liquido e capas de ser utilizado em qualquer ambiente, com baterias regarregaveis que duram até 8h, tela com curva pletismográfica, sensor para utilização em pacientes adultos, pediátricos e neonatais. Deve possuir gráfico de barras das ultimas 24h, deve funcionar funcionar em110/220 automaticamente. Bateria interna, recarregável, com autonomia mínima de 3h, peso inferior a 3kg Alem dos acessorios obrigatorios fornecer para cada equipamento 2 sensores - adulto de dedo, 01 sensor - pediatrico de dedo. Limites de leitura e alarmes minimos: ALARMES: limites ajustaveis e automaticos para SpO2 e pulso, maximos e minimos. Audio: Volume ajustavel, 2 minutos de silencioso ou desligado. Visual: Valores de Spo2 e pulso, e barra de alrta piscarao indicando que algum alarme foi ultrapassado. PULSO: faixa 30-250 bpm PRECISÃO: 2bpm RESOLUÇÃO: 1bpm TEMPO DE MÉDIA: 8 segundos SATURAÇÃO: FAIXA: 0-100% PRECISÃO: 2% RESOLUÇÃO: 1% TEMPO DE MÉDIA: 8 segundos. AUDIO: os alarmes e pulso deverao possuir tonalidade variavel com a mudança no valor da saturação&gt; TELA: Tipo monocromática de catodo frio. Tamanho da tela: </w:t>
            </w:r>
            <w:smartTag w:uri="urn:schemas-microsoft-com:office:smarttags" w:element="metricconverter">
              <w:smartTagPr>
                <w:attr w:name="ProductID" w:val="32 mm"/>
              </w:smartTagPr>
              <w:r w:rsidRPr="003F0205">
                <w:rPr>
                  <w:sz w:val="22"/>
                  <w:szCs w:val="22"/>
                </w:rPr>
                <w:t>32 mm</w:t>
              </w:r>
            </w:smartTag>
            <w:r w:rsidRPr="003F0205">
              <w:rPr>
                <w:sz w:val="22"/>
                <w:szCs w:val="22"/>
              </w:rPr>
              <w:t xml:space="preserve"> x </w:t>
            </w:r>
            <w:smartTag w:uri="urn:schemas-microsoft-com:office:smarttags" w:element="metricconverter">
              <w:smartTagPr>
                <w:attr w:name="ProductID" w:val="27 mm"/>
              </w:smartTagPr>
              <w:r w:rsidRPr="003F0205">
                <w:rPr>
                  <w:sz w:val="22"/>
                  <w:szCs w:val="22"/>
                </w:rPr>
                <w:t>27 mm</w:t>
              </w:r>
            </w:smartTag>
            <w:r w:rsidRPr="003F0205">
              <w:rPr>
                <w:sz w:val="22"/>
                <w:szCs w:val="22"/>
              </w:rPr>
              <w:t xml:space="preserve"> (alturaxlargura) Curva pletismográfica: cristal liquido. POSSUIR REGISTRO NA ANVISA,</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990,00</w:t>
            </w:r>
          </w:p>
        </w:tc>
        <w:tc>
          <w:tcPr>
            <w:tcW w:w="1560" w:type="dxa"/>
          </w:tcPr>
          <w:p w:rsidR="00AF3BE7" w:rsidRPr="003F0205" w:rsidRDefault="00AF3BE7" w:rsidP="00870FFA">
            <w:pPr>
              <w:jc w:val="center"/>
              <w:rPr>
                <w:sz w:val="22"/>
                <w:szCs w:val="22"/>
              </w:rPr>
            </w:pPr>
            <w:r w:rsidRPr="003F0205">
              <w:rPr>
                <w:sz w:val="22"/>
                <w:szCs w:val="22"/>
              </w:rPr>
              <w:t>990,00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37</w:t>
            </w:r>
          </w:p>
        </w:tc>
        <w:tc>
          <w:tcPr>
            <w:tcW w:w="3261" w:type="dxa"/>
          </w:tcPr>
          <w:p w:rsidR="00AF3BE7" w:rsidRPr="003F0205" w:rsidRDefault="00AF3BE7" w:rsidP="00870FFA">
            <w:pPr>
              <w:jc w:val="both"/>
              <w:rPr>
                <w:sz w:val="22"/>
                <w:szCs w:val="22"/>
              </w:rPr>
            </w:pPr>
            <w:r w:rsidRPr="003F0205">
              <w:rPr>
                <w:sz w:val="22"/>
                <w:szCs w:val="22"/>
              </w:rPr>
              <w:t>Oftalmoscópio Lâmpada: Mínimo de 2.5 V, Xenon Halógena ou LED, acompanhado de 02 lâmpadas;</w:t>
            </w:r>
          </w:p>
          <w:p w:rsidR="00AF3BE7" w:rsidRPr="003F0205" w:rsidRDefault="00AF3BE7" w:rsidP="00870FFA">
            <w:pPr>
              <w:jc w:val="both"/>
              <w:rPr>
                <w:sz w:val="22"/>
                <w:szCs w:val="22"/>
              </w:rPr>
            </w:pPr>
            <w:r w:rsidRPr="003F0205">
              <w:rPr>
                <w:sz w:val="22"/>
                <w:szCs w:val="22"/>
              </w:rPr>
              <w:t xml:space="preserve">Seleção mínima de 6 aberturas, com filtro livre de vermelho (utilizável em qualquer abertura); </w:t>
            </w:r>
          </w:p>
          <w:p w:rsidR="00AF3BE7" w:rsidRPr="003F0205" w:rsidRDefault="00AF3BE7" w:rsidP="00870FFA">
            <w:pPr>
              <w:jc w:val="both"/>
              <w:rPr>
                <w:sz w:val="22"/>
                <w:szCs w:val="22"/>
              </w:rPr>
            </w:pPr>
            <w:r w:rsidRPr="003F0205">
              <w:rPr>
                <w:sz w:val="22"/>
                <w:szCs w:val="22"/>
              </w:rPr>
              <w:t>Filtro Polarizador para eliminação de reflexo Mínimo de 20 lentes para ajustes de dioptrias;</w:t>
            </w:r>
          </w:p>
          <w:p w:rsidR="00AF3BE7" w:rsidRPr="003F0205" w:rsidRDefault="00AF3BE7" w:rsidP="00870FFA">
            <w:pPr>
              <w:jc w:val="both"/>
              <w:rPr>
                <w:sz w:val="22"/>
                <w:szCs w:val="22"/>
              </w:rPr>
            </w:pPr>
            <w:r w:rsidRPr="003F0205">
              <w:rPr>
                <w:sz w:val="22"/>
                <w:szCs w:val="22"/>
              </w:rPr>
              <w:t xml:space="preserve">Faixa mínima de dioptrias: </w:t>
            </w:r>
            <w:smartTag w:uri="urn:schemas-microsoft-com:office:smarttags" w:element="metricconverter">
              <w:smartTagPr>
                <w:attr w:name="ProductID" w:val="-25 a"/>
              </w:smartTagPr>
              <w:r w:rsidRPr="003F0205">
                <w:rPr>
                  <w:sz w:val="22"/>
                  <w:szCs w:val="22"/>
                </w:rPr>
                <w:t>-25 a</w:t>
              </w:r>
            </w:smartTag>
            <w:r w:rsidRPr="003F0205">
              <w:rPr>
                <w:sz w:val="22"/>
                <w:szCs w:val="22"/>
              </w:rPr>
              <w:t xml:space="preserve"> +22;</w:t>
            </w:r>
          </w:p>
          <w:p w:rsidR="00AF3BE7" w:rsidRPr="003F0205" w:rsidRDefault="00AF3BE7" w:rsidP="00870FFA">
            <w:pPr>
              <w:jc w:val="both"/>
              <w:rPr>
                <w:sz w:val="22"/>
                <w:szCs w:val="22"/>
              </w:rPr>
            </w:pPr>
            <w:r w:rsidRPr="003F0205">
              <w:rPr>
                <w:sz w:val="22"/>
                <w:szCs w:val="22"/>
              </w:rPr>
              <w:t>Marcador de dioptrias iluminado;</w:t>
            </w:r>
          </w:p>
          <w:p w:rsidR="00AF3BE7" w:rsidRPr="003F0205" w:rsidRDefault="00AF3BE7" w:rsidP="00870FFA">
            <w:pPr>
              <w:jc w:val="both"/>
              <w:rPr>
                <w:sz w:val="22"/>
                <w:szCs w:val="22"/>
              </w:rPr>
            </w:pPr>
            <w:r w:rsidRPr="003F0205">
              <w:rPr>
                <w:sz w:val="22"/>
                <w:szCs w:val="22"/>
              </w:rPr>
              <w:t>Saída de luz e abertura selada à prova de poeiras e sujeiras;</w:t>
            </w:r>
          </w:p>
          <w:p w:rsidR="00AF3BE7" w:rsidRPr="003F0205" w:rsidRDefault="00AF3BE7" w:rsidP="00870FFA">
            <w:pPr>
              <w:jc w:val="both"/>
              <w:rPr>
                <w:sz w:val="22"/>
                <w:szCs w:val="22"/>
              </w:rPr>
            </w:pPr>
            <w:r w:rsidRPr="003F0205">
              <w:rPr>
                <w:sz w:val="22"/>
                <w:szCs w:val="22"/>
              </w:rPr>
              <w:t>Borracha de proteção para evitar riscos na lente;</w:t>
            </w:r>
          </w:p>
          <w:p w:rsidR="00AF3BE7" w:rsidRPr="003F0205" w:rsidRDefault="00AF3BE7" w:rsidP="00870FFA">
            <w:pPr>
              <w:jc w:val="both"/>
              <w:rPr>
                <w:sz w:val="22"/>
                <w:szCs w:val="22"/>
              </w:rPr>
            </w:pPr>
            <w:r w:rsidRPr="003F0205">
              <w:rPr>
                <w:sz w:val="22"/>
                <w:szCs w:val="22"/>
              </w:rPr>
              <w:t>Cabeça em ABS resistente a impactos;</w:t>
            </w:r>
          </w:p>
          <w:p w:rsidR="00AF3BE7" w:rsidRPr="003F0205" w:rsidRDefault="00AF3BE7" w:rsidP="00870FFA">
            <w:pPr>
              <w:jc w:val="both"/>
              <w:rPr>
                <w:sz w:val="22"/>
                <w:szCs w:val="22"/>
              </w:rPr>
            </w:pPr>
            <w:r w:rsidRPr="003F0205">
              <w:rPr>
                <w:sz w:val="22"/>
                <w:szCs w:val="22"/>
              </w:rPr>
              <w:t>Clipe de bolso e interruptor  liga/desliga integrado ao cabo;</w:t>
            </w:r>
          </w:p>
          <w:p w:rsidR="00AF3BE7" w:rsidRPr="003F0205" w:rsidRDefault="00AF3BE7" w:rsidP="00870FFA">
            <w:pPr>
              <w:jc w:val="both"/>
              <w:rPr>
                <w:sz w:val="22"/>
                <w:szCs w:val="22"/>
              </w:rPr>
            </w:pPr>
            <w:r w:rsidRPr="003F0205">
              <w:rPr>
                <w:sz w:val="22"/>
                <w:szCs w:val="22"/>
              </w:rPr>
              <w:t>Cabo metálico;</w:t>
            </w:r>
          </w:p>
          <w:p w:rsidR="00AF3BE7" w:rsidRPr="003F0205" w:rsidRDefault="00AF3BE7" w:rsidP="00870FFA">
            <w:pPr>
              <w:jc w:val="both"/>
              <w:rPr>
                <w:sz w:val="22"/>
                <w:szCs w:val="22"/>
              </w:rPr>
            </w:pPr>
            <w:r w:rsidRPr="003F0205">
              <w:rPr>
                <w:sz w:val="22"/>
                <w:szCs w:val="22"/>
              </w:rPr>
              <w:t>Alimentação através de pilhas alcalinas e ou bateria recarregável, em caso de bateria recarregável deve acompanhar recarregador de bateria;</w:t>
            </w:r>
          </w:p>
          <w:p w:rsidR="00AF3BE7" w:rsidRPr="003F0205" w:rsidRDefault="00AF3BE7" w:rsidP="00870FFA">
            <w:pPr>
              <w:jc w:val="both"/>
              <w:rPr>
                <w:sz w:val="22"/>
                <w:szCs w:val="22"/>
              </w:rPr>
            </w:pPr>
            <w:r w:rsidRPr="003F0205">
              <w:rPr>
                <w:sz w:val="22"/>
                <w:szCs w:val="22"/>
              </w:rPr>
              <w:t>Estojo macio ou rígido;</w:t>
            </w:r>
          </w:p>
          <w:p w:rsidR="00AF3BE7" w:rsidRPr="003F0205" w:rsidRDefault="00AF3BE7" w:rsidP="00870FFA">
            <w:pPr>
              <w:jc w:val="both"/>
              <w:rPr>
                <w:sz w:val="22"/>
                <w:szCs w:val="22"/>
              </w:rPr>
            </w:pPr>
            <w:r w:rsidRPr="003F0205">
              <w:rPr>
                <w:sz w:val="22"/>
                <w:szCs w:val="22"/>
              </w:rPr>
              <w:t>Garantia mínima de 01 ano;Manual de instruções em Português;Apresentar registro na ANVISA.</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980,00</w:t>
            </w:r>
          </w:p>
        </w:tc>
        <w:tc>
          <w:tcPr>
            <w:tcW w:w="1560" w:type="dxa"/>
          </w:tcPr>
          <w:p w:rsidR="00AF3BE7" w:rsidRPr="003F0205" w:rsidRDefault="00AF3BE7" w:rsidP="00870FFA">
            <w:pPr>
              <w:jc w:val="center"/>
              <w:rPr>
                <w:sz w:val="22"/>
                <w:szCs w:val="22"/>
              </w:rPr>
            </w:pPr>
            <w:r w:rsidRPr="003F0205">
              <w:rPr>
                <w:sz w:val="22"/>
                <w:szCs w:val="22"/>
              </w:rPr>
              <w:t>1.960,00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38</w:t>
            </w:r>
          </w:p>
        </w:tc>
        <w:tc>
          <w:tcPr>
            <w:tcW w:w="3261" w:type="dxa"/>
          </w:tcPr>
          <w:p w:rsidR="00AF3BE7" w:rsidRPr="003F0205" w:rsidRDefault="00AF3BE7" w:rsidP="00870FFA">
            <w:pPr>
              <w:jc w:val="both"/>
              <w:rPr>
                <w:sz w:val="22"/>
                <w:szCs w:val="22"/>
              </w:rPr>
            </w:pPr>
            <w:r w:rsidRPr="003F0205">
              <w:rPr>
                <w:sz w:val="22"/>
                <w:szCs w:val="22"/>
              </w:rPr>
              <w:t xml:space="preserve">Hartmann- Pinça de Jacaré Aco inox, com </w:t>
            </w:r>
            <w:smartTag w:uri="urn:schemas-microsoft-com:office:smarttags" w:element="metricconverter">
              <w:smartTagPr>
                <w:attr w:name="ProductID" w:val="20 cm"/>
              </w:smartTagPr>
              <w:r w:rsidRPr="003F0205">
                <w:rPr>
                  <w:sz w:val="22"/>
                  <w:szCs w:val="22"/>
                </w:rPr>
                <w:t>20 cm</w:t>
              </w:r>
            </w:smartTag>
            <w:r w:rsidRPr="003F0205">
              <w:rPr>
                <w:sz w:val="22"/>
                <w:szCs w:val="22"/>
              </w:rPr>
              <w:t xml:space="preserve"> de comprimento e 4mm de espessura, com boca dentada, propria para retirada de Diu em casos de fio nao visivel, encrustamento e quebra</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77,00</w:t>
            </w:r>
          </w:p>
        </w:tc>
        <w:tc>
          <w:tcPr>
            <w:tcW w:w="1560" w:type="dxa"/>
          </w:tcPr>
          <w:p w:rsidR="00AF3BE7" w:rsidRPr="003F0205" w:rsidRDefault="00AF3BE7" w:rsidP="00870FFA">
            <w:pPr>
              <w:jc w:val="center"/>
              <w:rPr>
                <w:sz w:val="22"/>
                <w:szCs w:val="22"/>
              </w:rPr>
            </w:pPr>
            <w:r w:rsidRPr="003F0205">
              <w:rPr>
                <w:sz w:val="22"/>
                <w:szCs w:val="22"/>
              </w:rPr>
              <w:t>77,00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39</w:t>
            </w:r>
          </w:p>
        </w:tc>
        <w:tc>
          <w:tcPr>
            <w:tcW w:w="3261" w:type="dxa"/>
          </w:tcPr>
          <w:p w:rsidR="00AF3BE7" w:rsidRPr="003F0205" w:rsidRDefault="00AF3BE7" w:rsidP="00870FFA">
            <w:pPr>
              <w:jc w:val="both"/>
              <w:rPr>
                <w:sz w:val="22"/>
                <w:szCs w:val="22"/>
              </w:rPr>
            </w:pPr>
            <w:r w:rsidRPr="003F0205">
              <w:rPr>
                <w:sz w:val="22"/>
                <w:szCs w:val="22"/>
              </w:rPr>
              <w:t>Mocho odontológico Elevação do assento a gás através de alavanca na base do assento. Altura regulável. Encosto regulável com ajuste de aproximação. Base com 5 rodízios. Estofamento resistente e com base rígida. Revestimento em PVC sem costura. Espuma de densidade controlada. Garantia de 1 (um) ano. </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350,00</w:t>
            </w:r>
          </w:p>
        </w:tc>
        <w:tc>
          <w:tcPr>
            <w:tcW w:w="1560" w:type="dxa"/>
          </w:tcPr>
          <w:p w:rsidR="00AF3BE7" w:rsidRPr="003F0205" w:rsidRDefault="00AF3BE7" w:rsidP="00870FFA">
            <w:pPr>
              <w:jc w:val="center"/>
              <w:rPr>
                <w:sz w:val="22"/>
                <w:szCs w:val="22"/>
              </w:rPr>
            </w:pPr>
            <w:r w:rsidRPr="003F0205">
              <w:rPr>
                <w:sz w:val="22"/>
                <w:szCs w:val="22"/>
              </w:rPr>
              <w:t>700,00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40</w:t>
            </w:r>
          </w:p>
        </w:tc>
        <w:tc>
          <w:tcPr>
            <w:tcW w:w="3261" w:type="dxa"/>
          </w:tcPr>
          <w:p w:rsidR="00AF3BE7" w:rsidRPr="003F0205" w:rsidRDefault="00AF3BE7" w:rsidP="00870FFA">
            <w:pPr>
              <w:jc w:val="both"/>
              <w:rPr>
                <w:sz w:val="22"/>
                <w:szCs w:val="22"/>
              </w:rPr>
            </w:pPr>
            <w:r w:rsidRPr="003F0205">
              <w:rPr>
                <w:sz w:val="22"/>
                <w:szCs w:val="22"/>
              </w:rPr>
              <w:t xml:space="preserve">Caneta de Alta Rotação, Caneta de alta rotação com cabo invertido no mesmo sentido da cabeça, aumentando a visibilidade do operador durante o procedimento cirúrgico. Cabeça mediana, angulação de 45º. Alto torque, confeccionada em alumínio anodizado, o que possibilita leveza e excelente acabamento superficial, facilitando a desinfecção; cabeça com linhas arredondadas; baixo nível de ruído; sistema de rolamentos apoiado. Peso g </w:t>
            </w:r>
            <w:smartTag w:uri="urn:schemas-microsoft-com:office:smarttags" w:element="metricconverter">
              <w:smartTagPr>
                <w:attr w:name="ProductID" w:val="38 a"/>
              </w:smartTagPr>
              <w:r w:rsidRPr="003F0205">
                <w:rPr>
                  <w:sz w:val="22"/>
                  <w:szCs w:val="22"/>
                </w:rPr>
                <w:t>38 a</w:t>
              </w:r>
            </w:smartTag>
            <w:r w:rsidRPr="003F0205">
              <w:rPr>
                <w:sz w:val="22"/>
                <w:szCs w:val="22"/>
              </w:rPr>
              <w:t xml:space="preserve"> 44. Rotação (rpm) </w:t>
            </w:r>
            <w:smartTag w:uri="urn:schemas-microsoft-com:office:smarttags" w:element="metricconverter">
              <w:smartTagPr>
                <w:attr w:name="ProductID" w:val="0 a"/>
              </w:smartTagPr>
              <w:r w:rsidRPr="003F0205">
                <w:rPr>
                  <w:sz w:val="22"/>
                  <w:szCs w:val="22"/>
                </w:rPr>
                <w:t>0 a</w:t>
              </w:r>
            </w:smartTag>
            <w:r w:rsidRPr="003F0205">
              <w:rPr>
                <w:sz w:val="22"/>
                <w:szCs w:val="22"/>
              </w:rPr>
              <w:t xml:space="preserve"> 420.000. Fixação da broca (saca broca). Pressão (psi) </w:t>
            </w:r>
            <w:smartTag w:uri="urn:schemas-microsoft-com:office:smarttags" w:element="metricconverter">
              <w:r w:rsidRPr="003F0205">
                <w:rPr>
                  <w:sz w:val="22"/>
                  <w:szCs w:val="22"/>
                </w:rPr>
                <w:t>30 a</w:t>
              </w:r>
            </w:smartTag>
            <w:r w:rsidRPr="003F0205">
              <w:rPr>
                <w:sz w:val="22"/>
                <w:szCs w:val="22"/>
              </w:rPr>
              <w:t xml:space="preserve"> 40. Consumo de ar (L/min) 42. Consumo de água (ml/min) 42. Nivel sonoro (dB)69 - Registro ANVISA e assistência técnica em todo Estado do Paraná.</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490,00</w:t>
            </w:r>
          </w:p>
        </w:tc>
        <w:tc>
          <w:tcPr>
            <w:tcW w:w="1560" w:type="dxa"/>
          </w:tcPr>
          <w:p w:rsidR="00AF3BE7" w:rsidRPr="003F0205" w:rsidRDefault="00AF3BE7" w:rsidP="00870FFA">
            <w:pPr>
              <w:jc w:val="center"/>
              <w:rPr>
                <w:sz w:val="22"/>
                <w:szCs w:val="22"/>
              </w:rPr>
            </w:pPr>
            <w:r w:rsidRPr="003F0205">
              <w:rPr>
                <w:sz w:val="22"/>
                <w:szCs w:val="22"/>
              </w:rPr>
              <w:t>980,00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41</w:t>
            </w:r>
          </w:p>
        </w:tc>
        <w:tc>
          <w:tcPr>
            <w:tcW w:w="3261" w:type="dxa"/>
          </w:tcPr>
          <w:p w:rsidR="00AF3BE7" w:rsidRPr="003F0205" w:rsidRDefault="00AF3BE7" w:rsidP="00870FFA">
            <w:pPr>
              <w:jc w:val="both"/>
              <w:rPr>
                <w:sz w:val="22"/>
                <w:szCs w:val="22"/>
              </w:rPr>
            </w:pPr>
            <w:r w:rsidRPr="003F0205">
              <w:rPr>
                <w:sz w:val="22"/>
                <w:szCs w:val="22"/>
              </w:rPr>
              <w:t xml:space="preserve">Contra Ângulo Intra MX com refrigeração externa ao corpo, acoplável ao micro motor com sistema intra onde o torque e a rotação são transmitidos à broca através de um conjunto de eixos e engrenagens com rotação de transmissão 1:1. Corpo em alumínio anodizado, giro livre de 360° sobre o micro motor, ângulo de 20° graus entre o longo eixo e o pescoço da cabeça, trava da broca por lâmina de aço deslocável lateralmente em ângulo com encaixe para adaptar-se ao canal da broca, tamanho co Especificações: Spray: Com spray externo ao corpo, Conexão: INTRA, Velocidade: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com reversão, Pressão Ar:60 a 80 (PSI), Consumo de ar: 65 (L/min), Razão de Transmissão de velocidade: 1:1, Autoclavável: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Peso: </w:t>
            </w:r>
            <w:smartTag w:uri="urn:schemas-microsoft-com:office:smarttags" w:element="metricconverter">
              <w:smartTagPr>
                <w:attr w:name="ProductID" w:val="90 g"/>
              </w:smartTagPr>
              <w:r w:rsidRPr="003F0205">
                <w:rPr>
                  <w:sz w:val="22"/>
                  <w:szCs w:val="22"/>
                </w:rPr>
                <w:t>90 g</w:t>
              </w:r>
            </w:smartTag>
            <w:r w:rsidRPr="003F0205">
              <w:rPr>
                <w:sz w:val="22"/>
                <w:szCs w:val="22"/>
              </w:rPr>
              <w:t>, Ruído: 70 dbs. Registro ANVISA  e assistência técnica em todo Estado do Paraná</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220,00</w:t>
            </w:r>
          </w:p>
        </w:tc>
        <w:tc>
          <w:tcPr>
            <w:tcW w:w="1560" w:type="dxa"/>
          </w:tcPr>
          <w:p w:rsidR="00AF3BE7" w:rsidRPr="003F0205" w:rsidRDefault="00AF3BE7" w:rsidP="00870FFA">
            <w:pPr>
              <w:jc w:val="center"/>
              <w:rPr>
                <w:sz w:val="22"/>
                <w:szCs w:val="22"/>
              </w:rPr>
            </w:pPr>
            <w:r w:rsidRPr="003F0205">
              <w:rPr>
                <w:sz w:val="22"/>
                <w:szCs w:val="22"/>
              </w:rPr>
              <w:t>440,00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42</w:t>
            </w:r>
          </w:p>
        </w:tc>
        <w:tc>
          <w:tcPr>
            <w:tcW w:w="3261" w:type="dxa"/>
          </w:tcPr>
          <w:p w:rsidR="00AF3BE7" w:rsidRPr="003F0205" w:rsidRDefault="00AF3BE7" w:rsidP="00870FFA">
            <w:pPr>
              <w:jc w:val="both"/>
              <w:rPr>
                <w:sz w:val="22"/>
                <w:szCs w:val="22"/>
              </w:rPr>
            </w:pPr>
            <w:r w:rsidRPr="003F0205">
              <w:rPr>
                <w:sz w:val="22"/>
                <w:szCs w:val="22"/>
              </w:rPr>
              <w:t xml:space="preserve">Micro Motor Intra com refrigeração; spray externo através de mangueira siliconizada. Confeccionado em alumínio anodizado, o que possibilita leveza e excelente acabamento superficial, facilitando a assepsia e desinfecção. Sistema intra de encaixe rápido, permitindo o giro de 360° das peças acopladas. Conexão tipo borden (universal 2 furos); velocidade (rotação) 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Possui anel giratório acoplado ao corpo que permite a reversão da rotação, baixo nível de ruído; autoclavável até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por mais de 1000 ciclos. Especificações: Spray: Com spray externo ao corpo. Conexão: INTRA. Velocidade: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com reversão. Pressão Ar: </w:t>
            </w:r>
            <w:smartTag w:uri="urn:schemas-microsoft-com:office:smarttags" w:element="metricconverter">
              <w:smartTagPr>
                <w:attr w:name="ProductID" w:val="60 a"/>
              </w:smartTagPr>
              <w:r w:rsidRPr="003F0205">
                <w:rPr>
                  <w:sz w:val="22"/>
                  <w:szCs w:val="22"/>
                </w:rPr>
                <w:t>60 a</w:t>
              </w:r>
            </w:smartTag>
            <w:r w:rsidRPr="003F0205">
              <w:rPr>
                <w:sz w:val="22"/>
                <w:szCs w:val="22"/>
              </w:rPr>
              <w:t xml:space="preserve"> 80 (PSI.) Consumo de ar: 65 (L/min). Razão de Transmissão de velocidade: 1:1. Autoclavável: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Peso: </w:t>
            </w:r>
            <w:smartTag w:uri="urn:schemas-microsoft-com:office:smarttags" w:element="metricconverter">
              <w:smartTagPr>
                <w:attr w:name="ProductID" w:val="90 g"/>
              </w:smartTagPr>
              <w:r w:rsidRPr="003F0205">
                <w:rPr>
                  <w:sz w:val="22"/>
                  <w:szCs w:val="22"/>
                </w:rPr>
                <w:t>90 g</w:t>
              </w:r>
            </w:smartTag>
            <w:r w:rsidRPr="003F0205">
              <w:rPr>
                <w:sz w:val="22"/>
                <w:szCs w:val="22"/>
              </w:rPr>
              <w:t>, Ruído: 70 dbs. Registro ANVISA  e assistência técnica em todo Estado</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1.050,00</w:t>
            </w:r>
          </w:p>
        </w:tc>
        <w:tc>
          <w:tcPr>
            <w:tcW w:w="1560" w:type="dxa"/>
          </w:tcPr>
          <w:p w:rsidR="00AF3BE7" w:rsidRPr="003F0205" w:rsidRDefault="00AF3BE7" w:rsidP="00870FFA">
            <w:pPr>
              <w:jc w:val="center"/>
              <w:rPr>
                <w:sz w:val="22"/>
                <w:szCs w:val="22"/>
              </w:rPr>
            </w:pPr>
            <w:r w:rsidRPr="003F0205">
              <w:rPr>
                <w:sz w:val="22"/>
                <w:szCs w:val="22"/>
              </w:rPr>
              <w:t>2.100,00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43</w:t>
            </w:r>
          </w:p>
        </w:tc>
        <w:tc>
          <w:tcPr>
            <w:tcW w:w="3261" w:type="dxa"/>
          </w:tcPr>
          <w:p w:rsidR="00AF3BE7" w:rsidRPr="003F0205" w:rsidRDefault="00AF3BE7" w:rsidP="00870FFA">
            <w:pPr>
              <w:jc w:val="both"/>
              <w:rPr>
                <w:sz w:val="22"/>
                <w:szCs w:val="22"/>
              </w:rPr>
            </w:pPr>
            <w:r w:rsidRPr="003F0205">
              <w:rPr>
                <w:sz w:val="22"/>
                <w:szCs w:val="22"/>
              </w:rPr>
              <w:t>Material Clínico Cabo para espelho de aço inoxidável – autoclavável Espelho bucal nº 5 de aço inoxidável – autoclavável Sonda exploradora nº 5 de aço inoxidável-autoclavável Sonda odontológica milimetrada OMS de aço inoxidável – autoclavável Pinça para algodão de aço inoxidável – autoclavável</w:t>
            </w:r>
          </w:p>
          <w:p w:rsidR="00AF3BE7" w:rsidRPr="003F0205" w:rsidRDefault="00AF3BE7" w:rsidP="00870FFA">
            <w:pPr>
              <w:jc w:val="both"/>
              <w:rPr>
                <w:sz w:val="22"/>
                <w:szCs w:val="22"/>
              </w:rPr>
            </w:pPr>
            <w:r w:rsidRPr="003F0205">
              <w:rPr>
                <w:sz w:val="22"/>
                <w:szCs w:val="22"/>
              </w:rPr>
              <w:t>Espátula nº 01 de aço inoxidável – autoclavável Seringa Carpule com refluxo de aço inoxidável – autoclavável</w:t>
            </w:r>
          </w:p>
          <w:p w:rsidR="00AF3BE7" w:rsidRPr="003F0205" w:rsidRDefault="00AF3BE7" w:rsidP="00870FFA">
            <w:pPr>
              <w:jc w:val="both"/>
              <w:rPr>
                <w:sz w:val="22"/>
                <w:szCs w:val="22"/>
              </w:rPr>
            </w:pPr>
            <w:r w:rsidRPr="003F0205">
              <w:rPr>
                <w:sz w:val="22"/>
                <w:szCs w:val="22"/>
              </w:rPr>
              <w:t xml:space="preserve">Escavador de dentina nº 11 de aço inox – autoclavável </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r w:rsidRPr="003F0205">
              <w:rPr>
                <w:sz w:val="22"/>
                <w:szCs w:val="22"/>
              </w:rPr>
              <w:t>250,00</w:t>
            </w:r>
          </w:p>
        </w:tc>
        <w:tc>
          <w:tcPr>
            <w:tcW w:w="1560" w:type="dxa"/>
          </w:tcPr>
          <w:p w:rsidR="00AF3BE7" w:rsidRPr="003F0205" w:rsidRDefault="00AF3BE7" w:rsidP="00870FFA">
            <w:pPr>
              <w:jc w:val="center"/>
              <w:rPr>
                <w:sz w:val="22"/>
                <w:szCs w:val="22"/>
              </w:rPr>
            </w:pPr>
            <w:r w:rsidRPr="003F0205">
              <w:rPr>
                <w:sz w:val="22"/>
                <w:szCs w:val="22"/>
              </w:rPr>
              <w:t>5.000,00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44</w:t>
            </w:r>
          </w:p>
        </w:tc>
        <w:tc>
          <w:tcPr>
            <w:tcW w:w="3261" w:type="dxa"/>
          </w:tcPr>
          <w:p w:rsidR="00AF3BE7" w:rsidRPr="003F0205" w:rsidRDefault="00AF3BE7" w:rsidP="00870FFA">
            <w:pPr>
              <w:jc w:val="both"/>
              <w:rPr>
                <w:sz w:val="22"/>
                <w:szCs w:val="22"/>
              </w:rPr>
            </w:pPr>
            <w:r w:rsidRPr="003F0205">
              <w:rPr>
                <w:sz w:val="22"/>
                <w:szCs w:val="22"/>
              </w:rPr>
              <w:t xml:space="preserve">Material para ART Cortante de Black duplo nº 14/15 Espátula de plástico para ionômero Aplicador de hidróxido de cálcio duplo de aço inox – autoclavável Porta matriz metálico tofflemire adulto de aço inox – autoclavével Tesoura Goldman Fox reta de </w:t>
            </w:r>
            <w:smartTag w:uri="urn:schemas-microsoft-com:office:smarttags" w:element="metricconverter">
              <w:smartTagPr>
                <w:attr w:name="ProductID" w:val="13 cm"/>
              </w:smartTagPr>
              <w:r w:rsidRPr="003F0205">
                <w:rPr>
                  <w:sz w:val="22"/>
                  <w:szCs w:val="22"/>
                </w:rPr>
                <w:t>13 cm</w:t>
              </w:r>
            </w:smartTag>
            <w:r w:rsidRPr="003F0205">
              <w:rPr>
                <w:sz w:val="22"/>
                <w:szCs w:val="22"/>
              </w:rPr>
              <w:t xml:space="preserve"> de aço inox- autoclavável</w:t>
            </w:r>
          </w:p>
          <w:p w:rsidR="00AF3BE7" w:rsidRPr="003F0205" w:rsidRDefault="00AF3BE7" w:rsidP="00870FFA">
            <w:pPr>
              <w:jc w:val="both"/>
              <w:rPr>
                <w:sz w:val="22"/>
                <w:szCs w:val="22"/>
              </w:rPr>
            </w:pPr>
            <w:r w:rsidRPr="003F0205">
              <w:rPr>
                <w:sz w:val="22"/>
                <w:szCs w:val="22"/>
              </w:rPr>
              <w:t>Escavador de dentina nº 17 de aço inox – autoclavável Escavador de dentina nº 20 de aço inox – autoclavável Cabo de bisturi nº 3 de aço inox- autoclavável Hollemback 3 S de aço inox- autoclavável</w:t>
            </w:r>
          </w:p>
        </w:tc>
        <w:tc>
          <w:tcPr>
            <w:tcW w:w="1417" w:type="dxa"/>
          </w:tcPr>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r w:rsidRPr="003F0205">
              <w:rPr>
                <w:sz w:val="22"/>
                <w:szCs w:val="22"/>
              </w:rPr>
              <w:t>230,00</w:t>
            </w:r>
          </w:p>
        </w:tc>
        <w:tc>
          <w:tcPr>
            <w:tcW w:w="1560" w:type="dxa"/>
          </w:tcPr>
          <w:p w:rsidR="00AF3BE7" w:rsidRPr="003F0205" w:rsidRDefault="00AF3BE7" w:rsidP="00870FFA">
            <w:pPr>
              <w:jc w:val="center"/>
              <w:rPr>
                <w:sz w:val="22"/>
                <w:szCs w:val="22"/>
              </w:rPr>
            </w:pPr>
            <w:r w:rsidRPr="003F0205">
              <w:rPr>
                <w:sz w:val="22"/>
                <w:szCs w:val="22"/>
              </w:rPr>
              <w:t>4.600,00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45</w:t>
            </w:r>
          </w:p>
        </w:tc>
        <w:tc>
          <w:tcPr>
            <w:tcW w:w="3261" w:type="dxa"/>
          </w:tcPr>
          <w:p w:rsidR="00AF3BE7" w:rsidRPr="003F0205" w:rsidRDefault="00AF3BE7" w:rsidP="00870FFA">
            <w:pPr>
              <w:jc w:val="both"/>
              <w:rPr>
                <w:sz w:val="22"/>
                <w:szCs w:val="22"/>
              </w:rPr>
            </w:pPr>
            <w:r w:rsidRPr="003F0205">
              <w:rPr>
                <w:sz w:val="22"/>
                <w:szCs w:val="22"/>
              </w:rPr>
              <w:t>Fogão a gás, 04 queimadores.Acendimento automático de mesa e forno, mesa sobreposta ao painel, forno  autolimpante, porta do forno com visor, prateleiras do forno deslizantes com 03 níveis de regulagem, puxador do forno em alumínio, luz no forno, forno com 5 níveis de temperatura, tampa de vidro temperado, quatro queimadores (sendo um “familia”) isolamento térmico, válvula de segurança no forno, proteção térmica traseira. Voltagem de 110/220 v Bivolt – selecionável e ou automático. Totalmente adaptado ás normas do INMETRO, garantia de 12 meses. COR: Branca.</w:t>
            </w:r>
          </w:p>
        </w:tc>
        <w:tc>
          <w:tcPr>
            <w:tcW w:w="1417" w:type="dxa"/>
          </w:tcPr>
          <w:p w:rsidR="00AF3BE7" w:rsidRPr="003F0205" w:rsidRDefault="00AF3BE7" w:rsidP="00870FFA">
            <w:pPr>
              <w:jc w:val="center"/>
              <w:rPr>
                <w:sz w:val="22"/>
                <w:szCs w:val="22"/>
              </w:rPr>
            </w:pPr>
            <w:r w:rsidRPr="003F0205">
              <w:rPr>
                <w:sz w:val="22"/>
                <w:szCs w:val="22"/>
              </w:rPr>
              <w:t>Registro no INMETRO</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750,00</w:t>
            </w:r>
          </w:p>
        </w:tc>
        <w:tc>
          <w:tcPr>
            <w:tcW w:w="1560" w:type="dxa"/>
          </w:tcPr>
          <w:p w:rsidR="00AF3BE7" w:rsidRPr="003F0205" w:rsidRDefault="00AF3BE7" w:rsidP="00870FFA">
            <w:pPr>
              <w:jc w:val="center"/>
              <w:rPr>
                <w:sz w:val="22"/>
                <w:szCs w:val="22"/>
              </w:rPr>
            </w:pPr>
            <w:r w:rsidRPr="003F0205">
              <w:rPr>
                <w:sz w:val="22"/>
                <w:szCs w:val="22"/>
              </w:rPr>
              <w:t>750,00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46</w:t>
            </w:r>
          </w:p>
        </w:tc>
        <w:tc>
          <w:tcPr>
            <w:tcW w:w="3261" w:type="dxa"/>
          </w:tcPr>
          <w:p w:rsidR="00AF3BE7" w:rsidRPr="003F0205" w:rsidRDefault="00AF3BE7" w:rsidP="00870FFA">
            <w:pPr>
              <w:jc w:val="both"/>
              <w:rPr>
                <w:sz w:val="22"/>
                <w:szCs w:val="22"/>
              </w:rPr>
            </w:pPr>
            <w:r w:rsidRPr="003F0205">
              <w:rPr>
                <w:sz w:val="22"/>
                <w:szCs w:val="22"/>
              </w:rPr>
              <w:t xml:space="preserve">Purificador de Água.Com filtro refrigerado, elétrico, ligado direto ao ponto de água, serpentina de cobre externa, sem contato com a água, depósito de água de fácil assepsia, com termostato de fácil acesso. Refil com tripla filtragem que elimine odores e sabores de cloro, barro, ferrugem e sedimentos, com saída de água na temperatura natural e na temperatura gelada Dimensões aproximadas: </w:t>
            </w:r>
            <w:smartTag w:uri="urn:schemas-microsoft-com:office:smarttags" w:element="metricconverter">
              <w:smartTagPr>
                <w:attr w:name="ProductID" w:val="312 mm"/>
              </w:smartTagPr>
              <w:r w:rsidRPr="003F0205">
                <w:rPr>
                  <w:sz w:val="22"/>
                  <w:szCs w:val="22"/>
                </w:rPr>
                <w:t>312 mm</w:t>
              </w:r>
            </w:smartTag>
            <w:r w:rsidRPr="003F0205">
              <w:rPr>
                <w:sz w:val="22"/>
                <w:szCs w:val="22"/>
              </w:rPr>
              <w:t xml:space="preserve"> x </w:t>
            </w:r>
            <w:smartTag w:uri="urn:schemas-microsoft-com:office:smarttags" w:element="metricconverter">
              <w:smartTagPr>
                <w:attr w:name="ProductID" w:val="410 mm"/>
              </w:smartTagPr>
              <w:r w:rsidRPr="003F0205">
                <w:rPr>
                  <w:sz w:val="22"/>
                  <w:szCs w:val="22"/>
                </w:rPr>
                <w:t>410 mm</w:t>
              </w:r>
            </w:smartTag>
            <w:r w:rsidRPr="003F0205">
              <w:rPr>
                <w:sz w:val="22"/>
                <w:szCs w:val="22"/>
              </w:rPr>
              <w:t>. Cor Branca. Garantia de 12 meses.</w:t>
            </w:r>
          </w:p>
        </w:tc>
        <w:tc>
          <w:tcPr>
            <w:tcW w:w="1417" w:type="dxa"/>
          </w:tcPr>
          <w:p w:rsidR="00AF3BE7" w:rsidRPr="003F0205" w:rsidRDefault="00AF3BE7" w:rsidP="00870FFA">
            <w:pPr>
              <w:jc w:val="center"/>
              <w:rPr>
                <w:sz w:val="22"/>
                <w:szCs w:val="22"/>
              </w:rPr>
            </w:pPr>
            <w:r w:rsidRPr="003F0205">
              <w:rPr>
                <w:sz w:val="22"/>
                <w:szCs w:val="22"/>
              </w:rPr>
              <w:t>Registro no INMETRO</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800,00</w:t>
            </w:r>
          </w:p>
        </w:tc>
        <w:tc>
          <w:tcPr>
            <w:tcW w:w="1560" w:type="dxa"/>
          </w:tcPr>
          <w:p w:rsidR="00AF3BE7" w:rsidRPr="003F0205" w:rsidRDefault="00AF3BE7" w:rsidP="00870FFA">
            <w:pPr>
              <w:jc w:val="center"/>
              <w:rPr>
                <w:sz w:val="22"/>
                <w:szCs w:val="22"/>
              </w:rPr>
            </w:pPr>
            <w:r w:rsidRPr="003F0205">
              <w:rPr>
                <w:sz w:val="22"/>
                <w:szCs w:val="22"/>
              </w:rPr>
              <w:t>1.600,00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47</w:t>
            </w:r>
          </w:p>
        </w:tc>
        <w:tc>
          <w:tcPr>
            <w:tcW w:w="3261" w:type="dxa"/>
          </w:tcPr>
          <w:p w:rsidR="00AF3BE7" w:rsidRPr="003F0205" w:rsidRDefault="00AF3BE7" w:rsidP="00870FFA">
            <w:pPr>
              <w:jc w:val="both"/>
              <w:rPr>
                <w:sz w:val="22"/>
                <w:szCs w:val="22"/>
              </w:rPr>
            </w:pPr>
            <w:r w:rsidRPr="003F0205">
              <w:rPr>
                <w:sz w:val="22"/>
                <w:szCs w:val="22"/>
              </w:rPr>
              <w:t xml:space="preserve">Refrigerador para copa Degelo automático, gaveta extra fria para alimentos frescos, gaveta para frutas e legumes, termostato para ajuste de temperatura, porta ovos, prateleiras removíveis, reguláveis e inclináveis, isento de CFC, pés niveladores, iluminação interna, capacidade bruta (geladeira X congelador) de </w:t>
            </w:r>
            <w:smartTag w:uri="urn:schemas-microsoft-com:office:smarttags" w:element="metricconverter">
              <w:smartTagPr>
                <w:attr w:name="ProductID" w:val="261 a"/>
              </w:smartTagPr>
              <w:r w:rsidRPr="003F0205">
                <w:rPr>
                  <w:sz w:val="22"/>
                  <w:szCs w:val="22"/>
                </w:rPr>
                <w:t>261 a</w:t>
              </w:r>
            </w:smartTag>
            <w:r w:rsidRPr="003F0205">
              <w:rPr>
                <w:sz w:val="22"/>
                <w:szCs w:val="22"/>
              </w:rPr>
              <w:t xml:space="preserve"> </w:t>
            </w:r>
            <w:smartTag w:uri="urn:schemas-microsoft-com:office:smarttags" w:element="metricconverter">
              <w:smartTagPr>
                <w:attr w:name="ProductID" w:val="295 Litros"/>
              </w:smartTagPr>
              <w:r w:rsidRPr="003F0205">
                <w:rPr>
                  <w:sz w:val="22"/>
                  <w:szCs w:val="22"/>
                </w:rPr>
                <w:t>295 Litros</w:t>
              </w:r>
            </w:smartTag>
            <w:r w:rsidRPr="003F0205">
              <w:rPr>
                <w:sz w:val="22"/>
                <w:szCs w:val="22"/>
              </w:rPr>
              <w:t xml:space="preserve">, consumo mensal de </w:t>
            </w:r>
            <w:smartTag w:uri="urn:schemas-microsoft-com:office:smarttags" w:element="metricconverter">
              <w:smartTagPr>
                <w:attr w:name="ProductID" w:val="23 a"/>
              </w:smartTagPr>
              <w:r w:rsidRPr="003F0205">
                <w:rPr>
                  <w:sz w:val="22"/>
                  <w:szCs w:val="22"/>
                </w:rPr>
                <w:t>23 a</w:t>
              </w:r>
            </w:smartTag>
            <w:r w:rsidRPr="003F0205">
              <w:rPr>
                <w:sz w:val="22"/>
                <w:szCs w:val="22"/>
              </w:rPr>
              <w:t xml:space="preserve"> 28 kWh, Potência 110 v na cor Branca com garantia mínima de 12 meses. Assistência Técnica do equipamento deverá ser no Estado do Paraná, se não  houver,  a  empresa  vencedora  deverá  comprometer-se  a  realizar gratuitamente  o  translado  dos  equipamentos  até  o  local da  Assistência Técnica. </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1.860,00</w:t>
            </w:r>
          </w:p>
        </w:tc>
        <w:tc>
          <w:tcPr>
            <w:tcW w:w="1560" w:type="dxa"/>
          </w:tcPr>
          <w:p w:rsidR="00AF3BE7" w:rsidRPr="003F0205" w:rsidRDefault="00AF3BE7" w:rsidP="00870FFA">
            <w:pPr>
              <w:jc w:val="center"/>
              <w:rPr>
                <w:sz w:val="22"/>
                <w:szCs w:val="22"/>
              </w:rPr>
            </w:pPr>
            <w:r w:rsidRPr="003F0205">
              <w:rPr>
                <w:sz w:val="22"/>
                <w:szCs w:val="22"/>
              </w:rPr>
              <w:t>1.860,00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48</w:t>
            </w:r>
          </w:p>
        </w:tc>
        <w:tc>
          <w:tcPr>
            <w:tcW w:w="3261" w:type="dxa"/>
          </w:tcPr>
          <w:p w:rsidR="00AF3BE7" w:rsidRPr="003F0205" w:rsidRDefault="00AF3BE7" w:rsidP="00870FFA">
            <w:pPr>
              <w:jc w:val="both"/>
              <w:rPr>
                <w:sz w:val="22"/>
                <w:szCs w:val="22"/>
              </w:rPr>
            </w:pPr>
            <w:r w:rsidRPr="003F0205">
              <w:rPr>
                <w:sz w:val="22"/>
                <w:szCs w:val="22"/>
              </w:rPr>
              <w:t>Aparelho de Televisão TV 40 LED FHD, entrada USB e HDMI, com conversor digital integrado.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r w:rsidRPr="003F0205">
              <w:rPr>
                <w:sz w:val="22"/>
                <w:szCs w:val="22"/>
              </w:rPr>
              <w:t>2.100,00</w:t>
            </w:r>
          </w:p>
        </w:tc>
        <w:tc>
          <w:tcPr>
            <w:tcW w:w="1560" w:type="dxa"/>
          </w:tcPr>
          <w:p w:rsidR="00AF3BE7" w:rsidRPr="003F0205" w:rsidRDefault="00AF3BE7" w:rsidP="00870FFA">
            <w:pPr>
              <w:jc w:val="center"/>
              <w:rPr>
                <w:sz w:val="22"/>
                <w:szCs w:val="22"/>
              </w:rPr>
            </w:pPr>
            <w:r w:rsidRPr="003F0205">
              <w:rPr>
                <w:sz w:val="22"/>
                <w:szCs w:val="22"/>
              </w:rPr>
              <w:t>4.200,00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49</w:t>
            </w:r>
          </w:p>
        </w:tc>
        <w:tc>
          <w:tcPr>
            <w:tcW w:w="3261" w:type="dxa"/>
          </w:tcPr>
          <w:p w:rsidR="00AF3BE7" w:rsidRPr="003F0205" w:rsidRDefault="00AF3BE7" w:rsidP="00870FFA">
            <w:pPr>
              <w:jc w:val="both"/>
              <w:rPr>
                <w:color w:val="000000"/>
                <w:sz w:val="22"/>
                <w:szCs w:val="22"/>
              </w:rPr>
            </w:pPr>
            <w:r w:rsidRPr="003F0205">
              <w:rPr>
                <w:color w:val="000000"/>
                <w:sz w:val="22"/>
                <w:szCs w:val="22"/>
              </w:rPr>
              <w:t xml:space="preserve">Conjunto portátil para oxigenoterapia Cilindro metálico para acondicionamento de oxigênio medicinal, com capacidade hidráulica  de </w:t>
            </w:r>
            <w:smartTag w:uri="urn:schemas-microsoft-com:office:smarttags" w:element="metricconverter">
              <w:smartTagPr>
                <w:attr w:name="ProductID" w:val="7 litros"/>
              </w:smartTagPr>
              <w:r w:rsidRPr="003F0205">
                <w:rPr>
                  <w:color w:val="000000"/>
                  <w:sz w:val="22"/>
                  <w:szCs w:val="22"/>
                </w:rPr>
                <w:t>7 litros</w:t>
              </w:r>
            </w:smartTag>
            <w:r w:rsidRPr="003F0205">
              <w:rPr>
                <w:color w:val="000000"/>
                <w:sz w:val="22"/>
                <w:szCs w:val="22"/>
              </w:rPr>
              <w:t xml:space="preserve"> e </w:t>
            </w:r>
            <w:smartTag w:uri="urn:schemas-microsoft-com:office:smarttags" w:element="metricconverter">
              <w:smartTagPr>
                <w:attr w:name="ProductID" w:val="1,0 mﾳ"/>
              </w:smartTagPr>
              <w:r w:rsidRPr="003F0205">
                <w:rPr>
                  <w:color w:val="000000"/>
                  <w:sz w:val="22"/>
                  <w:szCs w:val="22"/>
                </w:rPr>
                <w:t>1,0 m³</w:t>
              </w:r>
            </w:smartTag>
            <w:r w:rsidRPr="003F0205">
              <w:rPr>
                <w:color w:val="000000"/>
                <w:sz w:val="22"/>
                <w:szCs w:val="22"/>
              </w:rPr>
              <w:t>, tipo G. Dotado de válvula de segurança para enchimento e abertura, conexão padrão standard;</w:t>
            </w:r>
          </w:p>
          <w:p w:rsidR="00AF3BE7" w:rsidRPr="003F0205" w:rsidRDefault="00AF3BE7" w:rsidP="00870FFA">
            <w:pPr>
              <w:jc w:val="both"/>
              <w:rPr>
                <w:sz w:val="22"/>
                <w:szCs w:val="22"/>
              </w:rPr>
            </w:pPr>
            <w:r w:rsidRPr="003F0205">
              <w:rPr>
                <w:color w:val="000000"/>
                <w:sz w:val="22"/>
                <w:szCs w:val="22"/>
              </w:rPr>
              <w:t>Deve ser fornecido regulador de pressão adaptado a manômetro de carga e regulagem de pressão, além de fluxômetro, com régua graduada e acionamento por válvula Montado em suporte próprio, que permita transporte e adequada fixação ao solo e estabilização durante o transporte.</w:t>
            </w:r>
          </w:p>
        </w:tc>
        <w:tc>
          <w:tcPr>
            <w:tcW w:w="1417" w:type="dxa"/>
          </w:tcPr>
          <w:p w:rsidR="00AF3BE7" w:rsidRPr="003F0205" w:rsidRDefault="00AF3BE7" w:rsidP="00870FFA">
            <w:pP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r w:rsidRPr="003F0205">
              <w:rPr>
                <w:sz w:val="22"/>
                <w:szCs w:val="22"/>
              </w:rPr>
              <w:t>2.120,00</w:t>
            </w:r>
          </w:p>
        </w:tc>
        <w:tc>
          <w:tcPr>
            <w:tcW w:w="1560" w:type="dxa"/>
          </w:tcPr>
          <w:p w:rsidR="00AF3BE7" w:rsidRPr="003F0205" w:rsidRDefault="00AF3BE7" w:rsidP="00870FFA">
            <w:pPr>
              <w:jc w:val="center"/>
              <w:rPr>
                <w:sz w:val="22"/>
                <w:szCs w:val="22"/>
              </w:rPr>
            </w:pPr>
            <w:r w:rsidRPr="003F0205">
              <w:rPr>
                <w:sz w:val="22"/>
                <w:szCs w:val="22"/>
              </w:rPr>
              <w:t>2.120,00</w:t>
            </w: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50</w:t>
            </w:r>
          </w:p>
        </w:tc>
        <w:tc>
          <w:tcPr>
            <w:tcW w:w="3261" w:type="dxa"/>
          </w:tcPr>
          <w:p w:rsidR="00AF3BE7" w:rsidRPr="003F0205" w:rsidRDefault="00AF3BE7" w:rsidP="00870FFA">
            <w:pPr>
              <w:pStyle w:val="Ttulo2"/>
              <w:rPr>
                <w:b/>
                <w:sz w:val="22"/>
                <w:szCs w:val="22"/>
              </w:rPr>
            </w:pPr>
            <w:r w:rsidRPr="003F0205">
              <w:rPr>
                <w:b/>
                <w:sz w:val="22"/>
                <w:szCs w:val="22"/>
              </w:rPr>
              <w:t>COMPUTADORES INTEL CORE I3-6100 3.7GHZ 8GB 500GB; teclado, mouse, DVD,  SISTEMA OPERACIONAL WINDOWS10</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03</w:t>
            </w:r>
          </w:p>
        </w:tc>
        <w:tc>
          <w:tcPr>
            <w:tcW w:w="1276"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2.130,00</w:t>
            </w:r>
          </w:p>
        </w:tc>
        <w:tc>
          <w:tcPr>
            <w:tcW w:w="156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6.390,00</w:t>
            </w: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51</w:t>
            </w:r>
          </w:p>
        </w:tc>
        <w:tc>
          <w:tcPr>
            <w:tcW w:w="3261" w:type="dxa"/>
          </w:tcPr>
          <w:p w:rsidR="00AF3BE7" w:rsidRPr="003F0205" w:rsidRDefault="00AF3BE7" w:rsidP="00870FFA">
            <w:pPr>
              <w:pStyle w:val="Ttulo2"/>
              <w:rPr>
                <w:b/>
                <w:sz w:val="22"/>
                <w:szCs w:val="22"/>
              </w:rPr>
            </w:pPr>
            <w:r w:rsidRPr="003F0205">
              <w:rPr>
                <w:b/>
                <w:sz w:val="22"/>
                <w:szCs w:val="22"/>
              </w:rPr>
              <w:t>MONITOR 21,5 COM SUPORTE AJUSTÁVEL DE ALTURA</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03</w:t>
            </w:r>
          </w:p>
        </w:tc>
        <w:tc>
          <w:tcPr>
            <w:tcW w:w="1276"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870,00</w:t>
            </w:r>
          </w:p>
        </w:tc>
        <w:tc>
          <w:tcPr>
            <w:tcW w:w="156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2.610,00</w:t>
            </w: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52</w:t>
            </w:r>
          </w:p>
        </w:tc>
        <w:tc>
          <w:tcPr>
            <w:tcW w:w="3261" w:type="dxa"/>
          </w:tcPr>
          <w:p w:rsidR="00AF3BE7" w:rsidRPr="003F0205" w:rsidRDefault="00AF3BE7" w:rsidP="00870FFA">
            <w:pPr>
              <w:autoSpaceDE w:val="0"/>
              <w:autoSpaceDN w:val="0"/>
              <w:adjustRightInd w:val="0"/>
              <w:spacing w:line="360" w:lineRule="auto"/>
              <w:rPr>
                <w:sz w:val="22"/>
                <w:szCs w:val="22"/>
              </w:rPr>
            </w:pPr>
            <w:r w:rsidRPr="003F0205">
              <w:rPr>
                <w:sz w:val="22"/>
                <w:szCs w:val="22"/>
              </w:rPr>
              <w:t xml:space="preserve">IMPRESSORAS: até 19 ppm carta/18ppm a4 com saida da primeira págima em 8,5 segundos ciclo de serviço de 5.000 páginas mês  </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02</w:t>
            </w:r>
          </w:p>
        </w:tc>
        <w:tc>
          <w:tcPr>
            <w:tcW w:w="1276"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1.120,00</w:t>
            </w:r>
          </w:p>
        </w:tc>
        <w:tc>
          <w:tcPr>
            <w:tcW w:w="1560" w:type="dxa"/>
          </w:tcPr>
          <w:p w:rsidR="00AF3BE7" w:rsidRPr="003F0205" w:rsidRDefault="00AF3BE7" w:rsidP="00870FFA">
            <w:pPr>
              <w:jc w:val="center"/>
              <w:rPr>
                <w:sz w:val="22"/>
                <w:szCs w:val="22"/>
              </w:rPr>
            </w:pPr>
            <w:r w:rsidRPr="003F0205">
              <w:rPr>
                <w:sz w:val="22"/>
                <w:szCs w:val="22"/>
              </w:rPr>
              <w:t>2.240,00</w:t>
            </w: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53</w:t>
            </w:r>
          </w:p>
        </w:tc>
        <w:tc>
          <w:tcPr>
            <w:tcW w:w="3261" w:type="dxa"/>
          </w:tcPr>
          <w:p w:rsidR="00AF3BE7" w:rsidRPr="003F0205" w:rsidRDefault="00AF3BE7" w:rsidP="00870FFA">
            <w:pPr>
              <w:autoSpaceDE w:val="0"/>
              <w:autoSpaceDN w:val="0"/>
              <w:adjustRightInd w:val="0"/>
              <w:rPr>
                <w:sz w:val="22"/>
                <w:szCs w:val="22"/>
              </w:rPr>
            </w:pPr>
            <w:r w:rsidRPr="003F0205">
              <w:rPr>
                <w:sz w:val="22"/>
                <w:szCs w:val="22"/>
              </w:rPr>
              <w:t>Aparelho de ar condicionado, modelo Split</w:t>
            </w:r>
          </w:p>
          <w:p w:rsidR="00AF3BE7" w:rsidRPr="003F0205" w:rsidRDefault="00AF3BE7" w:rsidP="00870FFA">
            <w:pPr>
              <w:autoSpaceDE w:val="0"/>
              <w:autoSpaceDN w:val="0"/>
              <w:adjustRightInd w:val="0"/>
              <w:rPr>
                <w:sz w:val="22"/>
                <w:szCs w:val="22"/>
              </w:rPr>
            </w:pPr>
            <w:r w:rsidRPr="003F0205">
              <w:rPr>
                <w:sz w:val="22"/>
                <w:szCs w:val="22"/>
              </w:rPr>
              <w:t>Reverso, quente e frio, 220v 12.000 BTUs</w:t>
            </w:r>
          </w:p>
          <w:p w:rsidR="00AF3BE7" w:rsidRPr="003F0205" w:rsidRDefault="00AF3BE7" w:rsidP="00870FFA">
            <w:pPr>
              <w:jc w:val="both"/>
              <w:rPr>
                <w:sz w:val="22"/>
                <w:szCs w:val="22"/>
              </w:rPr>
            </w:pPr>
            <w:r w:rsidRPr="003F0205">
              <w:rPr>
                <w:sz w:val="22"/>
                <w:szCs w:val="22"/>
              </w:rPr>
              <w:t>Instalados e no mínimo um ano de garantia.</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highlight w:val="yellow"/>
              </w:rPr>
            </w:pPr>
            <w:r w:rsidRPr="003F0205">
              <w:rPr>
                <w:sz w:val="22"/>
                <w:szCs w:val="22"/>
              </w:rPr>
              <w:t>04</w:t>
            </w:r>
          </w:p>
        </w:tc>
        <w:tc>
          <w:tcPr>
            <w:tcW w:w="1276" w:type="dxa"/>
          </w:tcPr>
          <w:p w:rsidR="00AF3BE7" w:rsidRPr="003F0205" w:rsidRDefault="00AF3BE7" w:rsidP="00870FFA">
            <w:pPr>
              <w:jc w:val="center"/>
              <w:rPr>
                <w:sz w:val="22"/>
                <w:szCs w:val="22"/>
              </w:rPr>
            </w:pPr>
            <w:r w:rsidRPr="003F0205">
              <w:rPr>
                <w:sz w:val="22"/>
                <w:szCs w:val="22"/>
              </w:rPr>
              <w:t>2.000,00</w:t>
            </w:r>
          </w:p>
        </w:tc>
        <w:tc>
          <w:tcPr>
            <w:tcW w:w="1560" w:type="dxa"/>
          </w:tcPr>
          <w:p w:rsidR="00AF3BE7" w:rsidRPr="003F0205" w:rsidRDefault="00AF3BE7" w:rsidP="00870FFA">
            <w:pPr>
              <w:jc w:val="center"/>
              <w:rPr>
                <w:sz w:val="22"/>
                <w:szCs w:val="22"/>
              </w:rPr>
            </w:pPr>
            <w:r w:rsidRPr="003F0205">
              <w:rPr>
                <w:sz w:val="22"/>
                <w:szCs w:val="22"/>
              </w:rPr>
              <w:t>8.000.00</w:t>
            </w:r>
          </w:p>
        </w:tc>
      </w:tr>
      <w:tr w:rsidR="00AF3BE7" w:rsidRPr="003F0205" w:rsidTr="00870FFA">
        <w:trPr>
          <w:cantSplit/>
          <w:trHeight w:val="821"/>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rPr>
                <w:b/>
                <w:sz w:val="22"/>
                <w:szCs w:val="22"/>
              </w:rPr>
            </w:pPr>
            <w:r w:rsidRPr="003F0205">
              <w:rPr>
                <w:b/>
                <w:sz w:val="22"/>
                <w:szCs w:val="22"/>
              </w:rPr>
              <w:t>TOTAL</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highlight w:val="yellow"/>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b/>
                <w:sz w:val="22"/>
                <w:szCs w:val="22"/>
              </w:rPr>
            </w:pPr>
            <w:r w:rsidRPr="003F0205">
              <w:rPr>
                <w:b/>
                <w:sz w:val="22"/>
                <w:szCs w:val="22"/>
              </w:rPr>
              <w:t>115.000,00</w:t>
            </w:r>
          </w:p>
        </w:tc>
      </w:tr>
    </w:tbl>
    <w:p w:rsidR="00AF3BE7" w:rsidRPr="003F0205" w:rsidRDefault="00AF3BE7" w:rsidP="00AF3BE7">
      <w:pPr>
        <w:overflowPunct w:val="0"/>
        <w:autoSpaceDE w:val="0"/>
        <w:autoSpaceDN w:val="0"/>
        <w:adjustRightInd w:val="0"/>
        <w:ind w:left="284"/>
        <w:jc w:val="both"/>
        <w:textAlignment w:val="baseline"/>
        <w:rPr>
          <w:sz w:val="22"/>
          <w:szCs w:val="22"/>
        </w:rPr>
      </w:pPr>
    </w:p>
    <w:p w:rsidR="00AF3BE7" w:rsidRPr="003F0205" w:rsidRDefault="00AF3BE7" w:rsidP="00AF3BE7">
      <w:pPr>
        <w:overflowPunct w:val="0"/>
        <w:autoSpaceDE w:val="0"/>
        <w:autoSpaceDN w:val="0"/>
        <w:adjustRightInd w:val="0"/>
        <w:jc w:val="both"/>
        <w:textAlignment w:val="baseline"/>
        <w:rPr>
          <w:b/>
          <w:bCs/>
          <w:sz w:val="22"/>
          <w:szCs w:val="22"/>
        </w:rPr>
      </w:pPr>
      <w:r w:rsidRPr="003F0205">
        <w:rPr>
          <w:sz w:val="22"/>
          <w:szCs w:val="22"/>
        </w:rPr>
        <w:t>R$ 115.000,00 (Cento e Quinze mil reais).</w:t>
      </w:r>
    </w:p>
    <w:p w:rsidR="00AF3BE7" w:rsidRPr="003F0205" w:rsidRDefault="00AF3BE7" w:rsidP="00AF3BE7">
      <w:pPr>
        <w:keepNext/>
        <w:overflowPunct w:val="0"/>
        <w:autoSpaceDE w:val="0"/>
        <w:autoSpaceDN w:val="0"/>
        <w:adjustRightInd w:val="0"/>
        <w:jc w:val="center"/>
        <w:textAlignment w:val="baseline"/>
        <w:outlineLvl w:val="3"/>
        <w:rPr>
          <w:sz w:val="22"/>
          <w:szCs w:val="22"/>
        </w:rPr>
      </w:pPr>
    </w:p>
    <w:p w:rsidR="00AF3BE7" w:rsidRPr="003F0205" w:rsidRDefault="00AF3BE7" w:rsidP="00AF3BE7">
      <w:pPr>
        <w:pStyle w:val="ParagraphStyle"/>
        <w:tabs>
          <w:tab w:val="left" w:pos="285"/>
        </w:tabs>
        <w:spacing w:line="276" w:lineRule="auto"/>
        <w:ind w:left="420"/>
        <w:rPr>
          <w:rFonts w:ascii="Times New Roman" w:hAnsi="Times New Roman" w:cs="Times New Roman"/>
          <w:b/>
          <w:bCs/>
          <w:sz w:val="22"/>
          <w:szCs w:val="22"/>
        </w:rPr>
      </w:pPr>
      <w:r w:rsidRPr="003F0205">
        <w:rPr>
          <w:rFonts w:ascii="Times New Roman" w:hAnsi="Times New Roman" w:cs="Times New Roman"/>
          <w:b/>
          <w:bCs/>
          <w:sz w:val="22"/>
          <w:szCs w:val="22"/>
        </w:rPr>
        <w:t xml:space="preserve">2.1 DO PREÇO </w:t>
      </w:r>
    </w:p>
    <w:p w:rsidR="00AF3BE7" w:rsidRPr="003F0205" w:rsidRDefault="00AF3BE7" w:rsidP="00AF3BE7">
      <w:pPr>
        <w:overflowPunct w:val="0"/>
        <w:autoSpaceDE w:val="0"/>
        <w:autoSpaceDN w:val="0"/>
        <w:adjustRightInd w:val="0"/>
        <w:jc w:val="both"/>
        <w:textAlignment w:val="baseline"/>
        <w:rPr>
          <w:b/>
          <w:bCs/>
          <w:sz w:val="22"/>
          <w:szCs w:val="22"/>
        </w:rPr>
      </w:pPr>
      <w:r w:rsidRPr="003F0205">
        <w:rPr>
          <w:sz w:val="22"/>
          <w:szCs w:val="22"/>
        </w:rPr>
        <w:t xml:space="preserve">       O Valor máximo total de R$ 115.000,00 (Cento e Quinze mil reais).</w:t>
      </w:r>
    </w:p>
    <w:p w:rsidR="00AF3BE7" w:rsidRDefault="00AF3BE7" w:rsidP="00AF3BE7">
      <w:pPr>
        <w:pStyle w:val="ParagraphStyle"/>
        <w:tabs>
          <w:tab w:val="left" w:pos="285"/>
        </w:tabs>
        <w:spacing w:line="276" w:lineRule="auto"/>
        <w:ind w:left="420"/>
        <w:jc w:val="both"/>
        <w:rPr>
          <w:rFonts w:ascii="Times New Roman" w:hAnsi="Times New Roman" w:cs="Times New Roman"/>
          <w:sz w:val="22"/>
          <w:szCs w:val="22"/>
        </w:rPr>
      </w:pPr>
      <w:r>
        <w:rPr>
          <w:rFonts w:ascii="Times New Roman" w:hAnsi="Times New Roman" w:cs="Times New Roman"/>
          <w:b/>
          <w:bCs/>
          <w:sz w:val="22"/>
          <w:szCs w:val="22"/>
        </w:rPr>
        <w:lastRenderedPageBreak/>
        <w:t>2.2 A proponente</w:t>
      </w:r>
      <w:r>
        <w:rPr>
          <w:rFonts w:ascii="Times New Roman" w:hAnsi="Times New Roman" w:cs="Times New Roman"/>
          <w:sz w:val="22"/>
          <w:szCs w:val="22"/>
        </w:rPr>
        <w:t xml:space="preserve"> vencedora será responsável direta e exclusivamente pela execução deste ontrato e, consequentemente, responde civil e criminalmente, por todos os danos e prejuízos que, na  execução dele, venham, direta ou indiretamente, a provocar ou causar pra o Município ou para Terceiros.</w:t>
      </w:r>
    </w:p>
    <w:p w:rsidR="00AF3BE7" w:rsidRDefault="00AF3BE7" w:rsidP="00AF3BE7">
      <w:pPr>
        <w:pStyle w:val="ParagraphStyle"/>
        <w:tabs>
          <w:tab w:val="left" w:pos="285"/>
        </w:tabs>
        <w:spacing w:line="276" w:lineRule="auto"/>
        <w:ind w:left="420"/>
        <w:jc w:val="both"/>
        <w:rPr>
          <w:rFonts w:ascii="Times New Roman" w:hAnsi="Times New Roman" w:cs="Times New Roman"/>
          <w:sz w:val="22"/>
          <w:szCs w:val="22"/>
        </w:rPr>
      </w:pPr>
      <w:r>
        <w:rPr>
          <w:rFonts w:ascii="Times New Roman" w:hAnsi="Times New Roman" w:cs="Times New Roman"/>
          <w:b/>
          <w:bCs/>
          <w:sz w:val="22"/>
          <w:szCs w:val="22"/>
        </w:rPr>
        <w:t>2.3</w:t>
      </w:r>
      <w:r>
        <w:rPr>
          <w:rFonts w:ascii="Times New Roman" w:hAnsi="Times New Roman" w:cs="Times New Roman"/>
          <w:sz w:val="22"/>
          <w:szCs w:val="22"/>
        </w:rPr>
        <w:t xml:space="preserve"> A proponente vencedora é também responsável pela verificação de todo o procedimento para o cumprimento do objeto, não se admitindo, em nenhuma hipótese que a entrega do objeto seja fora dos padrões exigidos.</w:t>
      </w:r>
    </w:p>
    <w:p w:rsidR="00AF3BE7" w:rsidRDefault="00AF3BE7" w:rsidP="00AF3BE7">
      <w:pPr>
        <w:pStyle w:val="ParagraphStyle"/>
        <w:tabs>
          <w:tab w:val="left" w:pos="285"/>
        </w:tabs>
        <w:spacing w:line="276" w:lineRule="auto"/>
        <w:jc w:val="both"/>
        <w:rPr>
          <w:rFonts w:ascii="Times New Roman" w:hAnsi="Times New Roman" w:cs="Times New Roman"/>
          <w:b/>
          <w:bCs/>
          <w:sz w:val="22"/>
          <w:szCs w:val="22"/>
          <w:u w:val="single"/>
        </w:rPr>
      </w:pPr>
    </w:p>
    <w:p w:rsidR="00AF3BE7" w:rsidRDefault="00AF3BE7" w:rsidP="00AF3BE7">
      <w:pPr>
        <w:pStyle w:val="ParagraphStyle"/>
        <w:tabs>
          <w:tab w:val="left" w:pos="285"/>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3. JUSTIFICATIVA</w:t>
      </w:r>
      <w:r>
        <w:rPr>
          <w:rFonts w:ascii="Times New Roman" w:hAnsi="Times New Roman" w:cs="Times New Roman"/>
          <w:sz w:val="22"/>
          <w:szCs w:val="22"/>
        </w:rPr>
        <w:t xml:space="preserve">: </w:t>
      </w:r>
    </w:p>
    <w:p w:rsidR="00AF3BE7" w:rsidRPr="003F0205" w:rsidRDefault="00AF3BE7" w:rsidP="00AF3BE7">
      <w:pPr>
        <w:overflowPunct w:val="0"/>
        <w:autoSpaceDE w:val="0"/>
        <w:autoSpaceDN w:val="0"/>
        <w:adjustRightInd w:val="0"/>
        <w:jc w:val="both"/>
        <w:textAlignment w:val="baseline"/>
        <w:rPr>
          <w:rFonts w:ascii="Arial" w:hAnsi="Arial" w:cs="Arial"/>
          <w:sz w:val="22"/>
          <w:szCs w:val="22"/>
        </w:rPr>
      </w:pPr>
      <w:r w:rsidRPr="003F0205">
        <w:rPr>
          <w:rFonts w:ascii="Arial" w:hAnsi="Arial" w:cs="Arial"/>
          <w:sz w:val="22"/>
          <w:szCs w:val="22"/>
        </w:rPr>
        <w:t xml:space="preserve">A Secretaria Municipal de Saúde de Diamante do Sul justifica-se </w:t>
      </w:r>
      <w:r w:rsidRPr="003F0205">
        <w:rPr>
          <w:rFonts w:ascii="Arial" w:hAnsi="Arial" w:cs="Arial"/>
          <w:spacing w:val="20"/>
          <w:sz w:val="22"/>
          <w:szCs w:val="22"/>
        </w:rPr>
        <w:t>“</w:t>
      </w:r>
      <w:r w:rsidRPr="003F0205">
        <w:rPr>
          <w:rFonts w:ascii="Arial" w:hAnsi="Arial" w:cs="Arial"/>
          <w:sz w:val="22"/>
          <w:szCs w:val="22"/>
        </w:rPr>
        <w:t xml:space="preserve">Aquisição de mobiliário, equipamentos e aparelhagem eletroeletrônicos padronizados para equipar as Unidades de Saúde, conforme a Resolução - 604/2015-SESA/PR, conforme Lei Municipal Nº 493/2009 De 28/12/2009, Lei Complementar 123/2006, exclusivo Para Micro Empresas e empresas de pequeno porte, </w:t>
      </w:r>
      <w:r w:rsidRPr="003F0205">
        <w:rPr>
          <w:rFonts w:ascii="Arial" w:hAnsi="Arial" w:cs="Arial"/>
          <w:b/>
          <w:color w:val="FF0000"/>
          <w:sz w:val="22"/>
          <w:szCs w:val="22"/>
          <w:u w:val="single"/>
        </w:rPr>
        <w:t>LICITAÇÃO EXCLUSIVA PARA ME-EPP – LEI COMPLEMENTAR 147/2014</w:t>
      </w:r>
      <w:r w:rsidRPr="003F0205">
        <w:rPr>
          <w:rFonts w:ascii="Arial" w:hAnsi="Arial" w:cs="Arial"/>
          <w:sz w:val="22"/>
          <w:szCs w:val="22"/>
        </w:rPr>
        <w:t>, com recurso estadual do APSUS”.</w:t>
      </w:r>
    </w:p>
    <w:p w:rsidR="00AF3BE7" w:rsidRPr="003F0205" w:rsidRDefault="00AF3BE7" w:rsidP="00AF3BE7">
      <w:pPr>
        <w:jc w:val="both"/>
        <w:rPr>
          <w:rFonts w:ascii="Arial" w:hAnsi="Arial" w:cs="Arial"/>
          <w:sz w:val="22"/>
          <w:szCs w:val="22"/>
        </w:rPr>
      </w:pPr>
      <w:r w:rsidRPr="003F0205">
        <w:rPr>
          <w:rFonts w:ascii="Arial" w:hAnsi="Arial" w:cs="Arial"/>
          <w:sz w:val="22"/>
          <w:szCs w:val="22"/>
        </w:rPr>
        <w:t>A APSUS esta localizada na Secretaria Municipal de Saúde, no município de Diamante do Sul/PR, cadastrada no Sistema Único de Saúde, sempre em conformidade com a Legislação vigente. Abrangendo os atendimentos a pacientes, e ações de promoção em saúde.</w:t>
      </w:r>
    </w:p>
    <w:p w:rsidR="00AF3BE7" w:rsidRPr="003F0205" w:rsidRDefault="00AF3BE7" w:rsidP="00AF3BE7">
      <w:pPr>
        <w:jc w:val="both"/>
        <w:rPr>
          <w:rFonts w:ascii="Arial" w:hAnsi="Arial" w:cs="Arial"/>
          <w:sz w:val="22"/>
          <w:szCs w:val="22"/>
        </w:rPr>
      </w:pPr>
      <w:r w:rsidRPr="003F0205">
        <w:rPr>
          <w:rFonts w:ascii="Arial" w:hAnsi="Arial" w:cs="Arial"/>
          <w:sz w:val="22"/>
          <w:szCs w:val="22"/>
        </w:rPr>
        <w:t xml:space="preserve">Buscando a melhoria constante do atendimento ofertado aos pacientes, que são encaminhados para as Unidades de Saúde, cujo objeto é para aquisição de mobiliário e equipamentos. Diante do grande volume de atendimento e a complexidade dos atendimentos. </w:t>
      </w:r>
    </w:p>
    <w:p w:rsidR="00AF3BE7" w:rsidRPr="003F0205" w:rsidRDefault="00AF3BE7" w:rsidP="00AF3BE7">
      <w:pPr>
        <w:suppressAutoHyphens w:val="0"/>
        <w:autoSpaceDE w:val="0"/>
        <w:autoSpaceDN w:val="0"/>
        <w:adjustRightInd w:val="0"/>
        <w:jc w:val="both"/>
        <w:rPr>
          <w:rFonts w:ascii="Arial" w:hAnsi="Arial" w:cs="Arial"/>
          <w:sz w:val="22"/>
          <w:szCs w:val="22"/>
        </w:rPr>
      </w:pPr>
      <w:r w:rsidRPr="003F0205">
        <w:rPr>
          <w:rFonts w:ascii="Arial" w:hAnsi="Arial" w:cs="Arial"/>
          <w:b/>
          <w:bCs/>
          <w:sz w:val="22"/>
          <w:szCs w:val="22"/>
          <w:lang w:eastAsia="pt-BR"/>
        </w:rPr>
        <w:t>A Secretaria Municipal de Saúde</w:t>
      </w:r>
      <w:r w:rsidRPr="003F0205">
        <w:rPr>
          <w:rFonts w:ascii="Arial" w:hAnsi="Arial" w:cs="Arial"/>
          <w:sz w:val="22"/>
          <w:szCs w:val="22"/>
          <w:lang w:eastAsia="pt-BR"/>
        </w:rPr>
        <w:t>, justifica-se a aquisição, deve se ao fato de suprir as necessidades do funcionamento da estrutura das Unidades de Saúde para melhor atender aos pacientes que buscam pela secretaria municipal de Saúde. O programa APSUS, tendo como missão contribuir para com a melhoria da qualidade de vida e também fortalecimento de vínculos familiares e buscando também uma melhor atenção aos pacientes que necessitem de atendimentos, consultas.</w:t>
      </w:r>
    </w:p>
    <w:p w:rsidR="00AF3BE7" w:rsidRPr="003F0205" w:rsidRDefault="00AF3BE7" w:rsidP="00AF3BE7">
      <w:pPr>
        <w:pStyle w:val="ParagraphStyle"/>
        <w:jc w:val="both"/>
        <w:rPr>
          <w:sz w:val="22"/>
          <w:szCs w:val="22"/>
        </w:rPr>
      </w:pPr>
    </w:p>
    <w:p w:rsidR="00AF3BE7" w:rsidRPr="003F0205" w:rsidRDefault="00AF3BE7" w:rsidP="00AF3BE7">
      <w:pPr>
        <w:overflowPunct w:val="0"/>
        <w:autoSpaceDE w:val="0"/>
        <w:autoSpaceDN w:val="0"/>
        <w:adjustRightInd w:val="0"/>
        <w:jc w:val="both"/>
        <w:textAlignment w:val="baseline"/>
        <w:rPr>
          <w:rFonts w:ascii="Arial" w:hAnsi="Arial" w:cs="Arial"/>
          <w:sz w:val="22"/>
          <w:szCs w:val="22"/>
        </w:rPr>
      </w:pPr>
      <w:r w:rsidRPr="003F0205">
        <w:rPr>
          <w:rFonts w:ascii="Arial" w:hAnsi="Arial" w:cs="Arial"/>
          <w:sz w:val="22"/>
          <w:szCs w:val="22"/>
        </w:rPr>
        <w:t xml:space="preserve">3.1. Considerando que para o bom andamento das atividades desenvolvidas pela secretaria de Saúde, tendo como objetivo dar melhor qualidade nos atendimentos nas Unidades de Saúde de pacientes que necessitem ser atendidos de forma humana e com condições adequadas.  Para tanto faz-se necessário a realização de certame licitatório para </w:t>
      </w:r>
      <w:r w:rsidRPr="003F0205">
        <w:rPr>
          <w:rFonts w:ascii="Arial" w:hAnsi="Arial" w:cs="Arial"/>
          <w:spacing w:val="20"/>
          <w:sz w:val="22"/>
          <w:szCs w:val="22"/>
        </w:rPr>
        <w:t>“</w:t>
      </w:r>
      <w:r w:rsidRPr="003F0205">
        <w:rPr>
          <w:rFonts w:ascii="Arial" w:hAnsi="Arial" w:cs="Arial"/>
          <w:sz w:val="22"/>
          <w:szCs w:val="22"/>
        </w:rPr>
        <w:t xml:space="preserve">Aquisição de mobiliário, equipamentos e aparelhagem eletroeletrônicos padronizados para equipar as Unidades de Saúde, conforme a Resolução - 604/2015-SESA/PR, conforme Lei Municipal Nº 493/2009 De 28/12/2009, Lei Complementar 123/2006, exclusivo Para Micro Empresas e empresas de pequeno porte, </w:t>
      </w:r>
      <w:r w:rsidRPr="003F0205">
        <w:rPr>
          <w:rFonts w:ascii="Arial" w:hAnsi="Arial" w:cs="Arial"/>
          <w:b/>
          <w:color w:val="FF0000"/>
          <w:sz w:val="22"/>
          <w:szCs w:val="22"/>
          <w:u w:val="single"/>
        </w:rPr>
        <w:t>LICITAÇÃO EXCLUSIVA PARA ME-EPP – LEI COMPLEMENTAR 147/2014</w:t>
      </w:r>
      <w:r w:rsidRPr="003F0205">
        <w:rPr>
          <w:rFonts w:ascii="Arial" w:hAnsi="Arial" w:cs="Arial"/>
          <w:sz w:val="22"/>
          <w:szCs w:val="22"/>
        </w:rPr>
        <w:t>, com recurso estadual do APSUS”., para suprir as necessidades básicas de transportes dos pacientes;</w:t>
      </w:r>
    </w:p>
    <w:p w:rsidR="00AF3BE7" w:rsidRPr="003F0205" w:rsidRDefault="00AF3BE7" w:rsidP="00AF3BE7">
      <w:pPr>
        <w:pStyle w:val="ParagraphStyle"/>
        <w:jc w:val="both"/>
        <w:rPr>
          <w:sz w:val="22"/>
          <w:szCs w:val="22"/>
        </w:rPr>
      </w:pPr>
    </w:p>
    <w:p w:rsidR="00AF3BE7" w:rsidRPr="003F0205" w:rsidRDefault="00AF3BE7" w:rsidP="00AF3BE7">
      <w:pPr>
        <w:pStyle w:val="ParagraphStyle"/>
        <w:jc w:val="both"/>
        <w:rPr>
          <w:sz w:val="22"/>
          <w:szCs w:val="22"/>
        </w:rPr>
      </w:pPr>
    </w:p>
    <w:p w:rsidR="00AF3BE7" w:rsidRPr="003F0205" w:rsidRDefault="00AF3BE7" w:rsidP="00AF3BE7">
      <w:pPr>
        <w:pStyle w:val="ParagraphStyle"/>
        <w:jc w:val="both"/>
        <w:rPr>
          <w:sz w:val="22"/>
          <w:szCs w:val="22"/>
        </w:rPr>
      </w:pPr>
      <w:r w:rsidRPr="003F0205">
        <w:rPr>
          <w:sz w:val="22"/>
          <w:szCs w:val="22"/>
        </w:rPr>
        <w:t>3.2 Considerando que a Lei de Responsabilidade Fiscal prevê a organização e planejamento no desenvolvimento de projetos em cada segmento;</w:t>
      </w:r>
    </w:p>
    <w:p w:rsidR="00AF3BE7" w:rsidRPr="003F0205" w:rsidRDefault="00AF3BE7" w:rsidP="00AF3BE7">
      <w:pPr>
        <w:pStyle w:val="ParagraphStyle"/>
        <w:jc w:val="both"/>
        <w:rPr>
          <w:sz w:val="22"/>
          <w:szCs w:val="22"/>
        </w:rPr>
      </w:pPr>
    </w:p>
    <w:p w:rsidR="00AF3BE7" w:rsidRPr="003F0205" w:rsidRDefault="00AF3BE7" w:rsidP="00AF3BE7">
      <w:pPr>
        <w:pStyle w:val="ParagraphStyle"/>
        <w:jc w:val="both"/>
        <w:rPr>
          <w:sz w:val="22"/>
          <w:szCs w:val="22"/>
        </w:rPr>
      </w:pPr>
      <w:r w:rsidRPr="003F0205">
        <w:rPr>
          <w:sz w:val="22"/>
          <w:szCs w:val="22"/>
        </w:rPr>
        <w:t>3.3 Considerando que os valores orçados para o procedimento encontram-se dentro dos praticados no mercado atual conforme orçamento em anexo;</w:t>
      </w:r>
    </w:p>
    <w:p w:rsidR="00AF3BE7" w:rsidRPr="003F0205" w:rsidRDefault="00AF3BE7" w:rsidP="00AF3BE7">
      <w:pPr>
        <w:pStyle w:val="ParagraphStyle"/>
        <w:jc w:val="both"/>
        <w:rPr>
          <w:sz w:val="22"/>
          <w:szCs w:val="22"/>
        </w:rPr>
      </w:pPr>
    </w:p>
    <w:p w:rsidR="00AF3BE7" w:rsidRPr="003F0205" w:rsidRDefault="00AF3BE7" w:rsidP="00AF3BE7">
      <w:pPr>
        <w:pStyle w:val="ParagraphStyle"/>
        <w:jc w:val="both"/>
        <w:rPr>
          <w:sz w:val="22"/>
          <w:szCs w:val="22"/>
        </w:rPr>
      </w:pPr>
      <w:r w:rsidRPr="003F0205">
        <w:rPr>
          <w:sz w:val="22"/>
          <w:szCs w:val="22"/>
        </w:rPr>
        <w:lastRenderedPageBreak/>
        <w:t>3.4 Pelos motivos acima, justifica-se e motiva-se a necessidade da aquisição.</w:t>
      </w:r>
    </w:p>
    <w:p w:rsidR="00AF3BE7" w:rsidRPr="003F0205" w:rsidRDefault="00AF3BE7" w:rsidP="00AF3BE7">
      <w:pPr>
        <w:pStyle w:val="ParagraphStyle"/>
        <w:jc w:val="both"/>
        <w:rPr>
          <w:sz w:val="22"/>
          <w:szCs w:val="22"/>
        </w:rPr>
      </w:pPr>
    </w:p>
    <w:p w:rsidR="00AF3BE7" w:rsidRPr="003F0205" w:rsidRDefault="00AF3BE7" w:rsidP="00AF3BE7">
      <w:pPr>
        <w:pStyle w:val="ParagraphStyle"/>
        <w:tabs>
          <w:tab w:val="left" w:pos="285"/>
        </w:tabs>
        <w:spacing w:line="276" w:lineRule="auto"/>
        <w:jc w:val="both"/>
        <w:rPr>
          <w:sz w:val="22"/>
          <w:szCs w:val="22"/>
        </w:rPr>
      </w:pPr>
      <w:r w:rsidRPr="003F0205">
        <w:rPr>
          <w:sz w:val="22"/>
          <w:szCs w:val="22"/>
        </w:rPr>
        <w:t>3.5 Considerando que o município prevê em seu orçamento para o exercício, a aquisição de mobiliário e equipamento</w:t>
      </w:r>
      <w:r w:rsidRPr="003F0205">
        <w:rPr>
          <w:color w:val="FF0000"/>
          <w:sz w:val="22"/>
          <w:szCs w:val="22"/>
        </w:rPr>
        <w:t xml:space="preserve"> </w:t>
      </w:r>
      <w:r w:rsidRPr="003F0205">
        <w:rPr>
          <w:sz w:val="22"/>
          <w:szCs w:val="22"/>
        </w:rPr>
        <w:t xml:space="preserve">dessa natureza conforme Resolução </w:t>
      </w:r>
      <w:r w:rsidRPr="003F0205">
        <w:rPr>
          <w:color w:val="FF0000"/>
          <w:sz w:val="22"/>
          <w:szCs w:val="22"/>
        </w:rPr>
        <w:t xml:space="preserve">- </w:t>
      </w:r>
      <w:r w:rsidRPr="003F0205">
        <w:rPr>
          <w:sz w:val="22"/>
          <w:szCs w:val="22"/>
        </w:rPr>
        <w:t>604/2015-SESA/PR do Estado do Paraná que institui o Programa de APSUS, recurso esse oriundo de Transferência Estadual.</w:t>
      </w:r>
    </w:p>
    <w:p w:rsidR="00AF3BE7" w:rsidRPr="003F0205" w:rsidRDefault="00AF3BE7" w:rsidP="00AF3BE7">
      <w:pPr>
        <w:pStyle w:val="ParagraphStyle"/>
        <w:tabs>
          <w:tab w:val="left" w:pos="285"/>
        </w:tabs>
        <w:spacing w:line="276" w:lineRule="auto"/>
        <w:jc w:val="both"/>
        <w:rPr>
          <w:sz w:val="22"/>
          <w:szCs w:val="22"/>
        </w:rPr>
      </w:pPr>
    </w:p>
    <w:p w:rsidR="00AF3BE7" w:rsidRPr="003F0205" w:rsidRDefault="00AF3BE7" w:rsidP="00AF3BE7">
      <w:pPr>
        <w:pStyle w:val="ParagraphStyle"/>
        <w:tabs>
          <w:tab w:val="left" w:pos="285"/>
        </w:tabs>
        <w:spacing w:line="276" w:lineRule="auto"/>
        <w:jc w:val="both"/>
        <w:rPr>
          <w:sz w:val="22"/>
          <w:szCs w:val="22"/>
        </w:rPr>
      </w:pPr>
      <w:r w:rsidRPr="003F0205">
        <w:rPr>
          <w:sz w:val="22"/>
          <w:szCs w:val="22"/>
        </w:rPr>
        <w:t>3.6 - Considerando que os valores orçados para o procedimento encontram-se dentro dos praticados no mercado atual conforme cotação de preços anexa ao presente;</w:t>
      </w:r>
    </w:p>
    <w:p w:rsidR="00AF3BE7" w:rsidRPr="00D15C35" w:rsidRDefault="00AF3BE7" w:rsidP="00AF3BE7">
      <w:pPr>
        <w:tabs>
          <w:tab w:val="left" w:pos="360"/>
          <w:tab w:val="left" w:pos="810"/>
        </w:tabs>
        <w:spacing w:line="276" w:lineRule="auto"/>
        <w:jc w:val="both"/>
        <w:rPr>
          <w:rFonts w:ascii="Arial" w:hAnsi="Arial" w:cs="Arial"/>
          <w:b/>
          <w:bCs/>
          <w:u w:val="single"/>
        </w:rPr>
      </w:pPr>
    </w:p>
    <w:p w:rsidR="00AF3BE7" w:rsidRDefault="00AF3BE7" w:rsidP="00AF3BE7">
      <w:pPr>
        <w:pStyle w:val="ParagraphStyle"/>
        <w:tabs>
          <w:tab w:val="left" w:pos="360"/>
          <w:tab w:val="left" w:pos="81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4. DO PREÇO E DA DOTAÇÃO ORÇAMENTÁRIA:</w:t>
      </w:r>
      <w:r>
        <w:rPr>
          <w:rFonts w:ascii="Times New Roman" w:hAnsi="Times New Roman" w:cs="Times New Roman"/>
          <w:b/>
          <w:bCs/>
          <w:sz w:val="22"/>
          <w:szCs w:val="22"/>
        </w:rPr>
        <w:t xml:space="preserve"> </w:t>
      </w:r>
    </w:p>
    <w:p w:rsidR="00AF3BE7" w:rsidRDefault="00AF3BE7" w:rsidP="00AF3BE7">
      <w:pPr>
        <w:pStyle w:val="ParagraphStyle"/>
        <w:tabs>
          <w:tab w:val="left" w:pos="285"/>
        </w:tabs>
        <w:spacing w:line="276" w:lineRule="auto"/>
        <w:rPr>
          <w:rFonts w:ascii="Calibri" w:hAnsi="Calibri" w:cs="Calibri"/>
          <w:spacing w:val="15"/>
          <w:sz w:val="22"/>
          <w:szCs w:val="22"/>
        </w:rPr>
      </w:pPr>
      <w:r>
        <w:rPr>
          <w:rFonts w:ascii="Calibri" w:hAnsi="Calibri" w:cs="Calibri"/>
          <w:spacing w:val="15"/>
          <w:sz w:val="22"/>
          <w:szCs w:val="22"/>
        </w:rPr>
        <w:t xml:space="preserve">4.1 Valor máximo é </w:t>
      </w:r>
      <w:r w:rsidRPr="003F0205">
        <w:rPr>
          <w:rFonts w:ascii="Times New Roman" w:hAnsi="Times New Roman" w:cs="Times New Roman"/>
          <w:sz w:val="22"/>
          <w:szCs w:val="22"/>
        </w:rPr>
        <w:t>R$ 115.000,00 (Cento e Quinze mil reais).</w:t>
      </w:r>
      <w:r>
        <w:rPr>
          <w:rFonts w:ascii="Calibri" w:hAnsi="Calibri" w:cs="Calibri"/>
          <w:spacing w:val="15"/>
          <w:sz w:val="22"/>
          <w:szCs w:val="22"/>
        </w:rPr>
        <w:t xml:space="preserve"> 4.2 Os recursos serão oriundos da seguinte dotação orçamentária:</w:t>
      </w:r>
    </w:p>
    <w:tbl>
      <w:tblPr>
        <w:tblW w:w="9513" w:type="dxa"/>
        <w:tblInd w:w="55" w:type="dxa"/>
        <w:tblCellMar>
          <w:left w:w="70" w:type="dxa"/>
          <w:right w:w="70" w:type="dxa"/>
        </w:tblCellMar>
        <w:tblLook w:val="04A0" w:firstRow="1" w:lastRow="0" w:firstColumn="1" w:lastColumn="0" w:noHBand="0" w:noVBand="1"/>
      </w:tblPr>
      <w:tblGrid>
        <w:gridCol w:w="2727"/>
        <w:gridCol w:w="6786"/>
      </w:tblGrid>
      <w:tr w:rsidR="00AF3BE7" w:rsidRPr="00D15C35" w:rsidTr="00870FFA">
        <w:trPr>
          <w:trHeight w:val="315"/>
        </w:trPr>
        <w:tc>
          <w:tcPr>
            <w:tcW w:w="2727" w:type="dxa"/>
            <w:tcBorders>
              <w:top w:val="nil"/>
              <w:left w:val="nil"/>
              <w:bottom w:val="nil"/>
              <w:right w:val="nil"/>
            </w:tcBorders>
            <w:shd w:val="clear" w:color="auto" w:fill="auto"/>
            <w:noWrap/>
            <w:vAlign w:val="bottom"/>
            <w:hideMark/>
          </w:tcPr>
          <w:p w:rsidR="00AF3BE7" w:rsidRPr="00D15C35" w:rsidRDefault="00AF3BE7" w:rsidP="00870FFA">
            <w:pPr>
              <w:numPr>
                <w:ilvl w:val="0"/>
                <w:numId w:val="4"/>
              </w:numPr>
              <w:ind w:left="720"/>
              <w:rPr>
                <w:rFonts w:ascii="Arial" w:hAnsi="Arial" w:cs="Arial"/>
                <w:b/>
                <w:bCs/>
              </w:rPr>
            </w:pPr>
          </w:p>
        </w:tc>
        <w:tc>
          <w:tcPr>
            <w:tcW w:w="6786" w:type="dxa"/>
            <w:tcBorders>
              <w:top w:val="nil"/>
              <w:left w:val="nil"/>
              <w:bottom w:val="nil"/>
              <w:right w:val="nil"/>
            </w:tcBorders>
            <w:shd w:val="clear" w:color="auto" w:fill="auto"/>
            <w:noWrap/>
            <w:vAlign w:val="bottom"/>
            <w:hideMark/>
          </w:tcPr>
          <w:p w:rsidR="00AF3BE7" w:rsidRPr="00D15C35" w:rsidRDefault="00AF3BE7" w:rsidP="00870FFA">
            <w:pPr>
              <w:rPr>
                <w:rFonts w:ascii="Arial" w:hAnsi="Arial" w:cs="Arial"/>
                <w:b/>
                <w:bCs/>
              </w:rPr>
            </w:pPr>
          </w:p>
        </w:tc>
      </w:tr>
      <w:tr w:rsidR="00AF3BE7" w:rsidRPr="00D15C35" w:rsidTr="00870FFA">
        <w:trPr>
          <w:trHeight w:val="315"/>
        </w:trPr>
        <w:tc>
          <w:tcPr>
            <w:tcW w:w="272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ORGÃO:</w:t>
            </w:r>
          </w:p>
        </w:tc>
        <w:tc>
          <w:tcPr>
            <w:tcW w:w="6786" w:type="dxa"/>
            <w:tcBorders>
              <w:top w:val="single" w:sz="8" w:space="0" w:color="auto"/>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 xml:space="preserve">07 SECRETARIA DE SAUDE </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UNIDADE:</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 xml:space="preserve">002 FUNDO MUNICIPAL DE SAUDE </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PROJETO/ATIVIDADE:</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10.301.1001.2-090 PROGRAMA DE QUALIFICAÇÃO PRIMARIA E DA QUALIDADE-PMAQ-APSUS</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ELEMENTO:</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4.4.90.52.00.00 – EQUIPAMENTOS E MATERIAL PERMANENTE</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FONTE RECURSOS:</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00500 EA – Investimentos na Rede de Serviços de Saúde-Portaria 203-GM de 2007</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CÓDIGO REDUZIDO:</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2610</w:t>
            </w:r>
          </w:p>
        </w:tc>
      </w:tr>
    </w:tbl>
    <w:p w:rsidR="00AF3BE7" w:rsidRPr="00D15C35" w:rsidRDefault="00AF3BE7" w:rsidP="00AF3BE7">
      <w:pPr>
        <w:tabs>
          <w:tab w:val="left" w:pos="360"/>
          <w:tab w:val="left" w:pos="810"/>
        </w:tabs>
        <w:jc w:val="both"/>
        <w:rPr>
          <w:rFonts w:ascii="Arial" w:hAnsi="Arial" w:cs="Arial"/>
        </w:rPr>
      </w:pPr>
    </w:p>
    <w:p w:rsidR="00AF3BE7" w:rsidRDefault="00AF3BE7" w:rsidP="00AF3BE7">
      <w:pPr>
        <w:pStyle w:val="ParagraphStyle"/>
        <w:widowControl w:val="0"/>
        <w:numPr>
          <w:ilvl w:val="0"/>
          <w:numId w:val="4"/>
        </w:numPr>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CONTRATO, PRAZO DE VIGÊNCIA E EXECUÇÃO:</w:t>
      </w:r>
      <w:r>
        <w:rPr>
          <w:rFonts w:ascii="Times New Roman" w:hAnsi="Times New Roman" w:cs="Times New Roman"/>
          <w:b/>
          <w:bCs/>
          <w:sz w:val="22"/>
          <w:szCs w:val="22"/>
        </w:rPr>
        <w:t xml:space="preserve"> </w:t>
      </w:r>
    </w:p>
    <w:p w:rsidR="00AF3BE7" w:rsidRDefault="00AF3BE7" w:rsidP="00AF3BE7">
      <w:pPr>
        <w:pStyle w:val="ParagraphStyle"/>
        <w:tabs>
          <w:tab w:val="left" w:pos="360"/>
          <w:tab w:val="left" w:pos="810"/>
        </w:tabs>
        <w:spacing w:line="276" w:lineRule="auto"/>
        <w:ind w:left="705"/>
        <w:rPr>
          <w:rFonts w:ascii="Times New Roman" w:hAnsi="Times New Roman" w:cs="Times New Roman"/>
          <w:sz w:val="22"/>
          <w:szCs w:val="22"/>
        </w:rPr>
      </w:pPr>
    </w:p>
    <w:p w:rsidR="00AF3BE7" w:rsidRDefault="00AF3BE7" w:rsidP="00AF3BE7">
      <w:pPr>
        <w:pStyle w:val="ParagraphStyle"/>
        <w:widowControl w:val="0"/>
        <w:numPr>
          <w:ilvl w:val="1"/>
          <w:numId w:val="4"/>
        </w:numPr>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O prazo de vigência, bem como execução do contrato será de 12 (doze) meses a contar da assinatura do mesmo e publicação da homologação na imprensa oficial do município de Diamante do Sul/PR, podendo ser prorrogado em conformidade com o </w:t>
      </w:r>
      <w:r>
        <w:rPr>
          <w:rFonts w:ascii="Tahoma" w:hAnsi="Tahoma" w:cs="Tahoma"/>
          <w:spacing w:val="15"/>
          <w:sz w:val="22"/>
          <w:szCs w:val="22"/>
        </w:rPr>
        <w:t>(art. 55, IV, Lei 8.666/93)</w:t>
      </w:r>
      <w:r>
        <w:rPr>
          <w:rFonts w:ascii="Times New Roman" w:hAnsi="Times New Roman" w:cs="Times New Roman"/>
          <w:sz w:val="22"/>
          <w:szCs w:val="22"/>
        </w:rPr>
        <w:t xml:space="preserve"> Lei 8.666/93. O regime de execução é indireto por menor preço unitário.</w:t>
      </w:r>
    </w:p>
    <w:p w:rsidR="00AF3BE7" w:rsidRDefault="00AF3BE7" w:rsidP="00AF3BE7">
      <w:pPr>
        <w:pStyle w:val="ParagraphStyle"/>
        <w:ind w:left="-15"/>
        <w:jc w:val="both"/>
        <w:rPr>
          <w:rFonts w:ascii="Tahoma" w:hAnsi="Tahoma" w:cs="Tahoma"/>
          <w:spacing w:val="15"/>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6. CONDIÇÕES DE ENTREGA:</w:t>
      </w:r>
      <w:r>
        <w:rPr>
          <w:rFonts w:ascii="Times New Roman" w:hAnsi="Times New Roman" w:cs="Times New Roman"/>
          <w:b/>
          <w:bCs/>
          <w:sz w:val="22"/>
          <w:szCs w:val="22"/>
        </w:rPr>
        <w:t xml:space="preserve"> </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6.1 – A vencedora do certame deverá entregar os produtos conforme solicitação, acompanhada pela nota de empenho, no Almoxarifado Central da Prefeitura Municipal de Diamante do Sul ou local indicado pela Secretaria solicitante, atendendo às especificações constantes nos Anexos deste Edital;</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6.2 – Deverá fornecer os </w:t>
      </w:r>
      <w:r w:rsidRPr="007B4E18">
        <w:rPr>
          <w:b/>
        </w:rPr>
        <w:t xml:space="preserve">mobiliários e equipamentos </w:t>
      </w:r>
      <w:r>
        <w:rPr>
          <w:rFonts w:ascii="Times New Roman" w:hAnsi="Times New Roman" w:cs="Times New Roman"/>
          <w:sz w:val="22"/>
          <w:szCs w:val="22"/>
        </w:rPr>
        <w:t>e suficientes ao perfeito atendimento ao descrito nos anexos I, II e IVX indicados no Manual do MEC/FNDE e Projeto básico;</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6.3 – Os </w:t>
      </w:r>
      <w:r w:rsidRPr="007B4E18">
        <w:rPr>
          <w:b/>
        </w:rPr>
        <w:t xml:space="preserve">mobiliários e equipamentos </w:t>
      </w:r>
      <w:r>
        <w:rPr>
          <w:rFonts w:ascii="Times New Roman" w:hAnsi="Times New Roman" w:cs="Times New Roman"/>
          <w:sz w:val="22"/>
          <w:szCs w:val="22"/>
        </w:rPr>
        <w:t xml:space="preserve">s deverão ser somente novos, não sendo aceito sob qualquer hipótese </w:t>
      </w:r>
      <w:r w:rsidRPr="007B4E18">
        <w:rPr>
          <w:b/>
        </w:rPr>
        <w:t>mobiliários e equipamentos</w:t>
      </w:r>
      <w:r>
        <w:rPr>
          <w:b/>
        </w:rPr>
        <w:t xml:space="preserve"> </w:t>
      </w:r>
      <w:r>
        <w:t>usados</w:t>
      </w:r>
      <w:r>
        <w:rPr>
          <w:rFonts w:ascii="Times New Roman" w:hAnsi="Times New Roman" w:cs="Times New Roman"/>
          <w:sz w:val="22"/>
          <w:szCs w:val="22"/>
        </w:rPr>
        <w:t>;</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6.4 –</w:t>
      </w:r>
      <w:r>
        <w:rPr>
          <w:rFonts w:ascii="Times New Roman" w:hAnsi="Times New Roman" w:cs="Times New Roman"/>
          <w:b/>
          <w:bCs/>
          <w:sz w:val="22"/>
          <w:szCs w:val="22"/>
        </w:rPr>
        <w:t xml:space="preserve"> </w:t>
      </w:r>
      <w:r>
        <w:rPr>
          <w:rFonts w:ascii="Times New Roman" w:hAnsi="Times New Roman" w:cs="Times New Roman"/>
          <w:sz w:val="22"/>
          <w:szCs w:val="22"/>
        </w:rPr>
        <w:t xml:space="preserve">Na absoluta falta de </w:t>
      </w:r>
      <w:r w:rsidRPr="007B4E18">
        <w:rPr>
          <w:b/>
        </w:rPr>
        <w:t>mobiliários e equipamentos</w:t>
      </w:r>
      <w:r>
        <w:rPr>
          <w:rFonts w:ascii="Times New Roman" w:hAnsi="Times New Roman" w:cs="Times New Roman"/>
          <w:sz w:val="22"/>
          <w:szCs w:val="22"/>
        </w:rPr>
        <w:t xml:space="preserve"> no mercado, desde que fundamentado pela empresa vencedora da licitação, poderá a administração autorizar, por escrito a substituição por outros desde que autorizado pela Conveniente e Conveniada, salientando que esta não deverá comprometer a qualidade do bem;</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6.6 – A Administração reserva-se o direito de recusar todo e qualquer produto que não atenda às especificações deste Edital.</w:t>
      </w:r>
    </w:p>
    <w:p w:rsidR="00AF3BE7" w:rsidRDefault="00AF3BE7" w:rsidP="00AF3BE7">
      <w:pPr>
        <w:pStyle w:val="ParagraphStyle"/>
        <w:tabs>
          <w:tab w:val="left" w:pos="360"/>
          <w:tab w:val="left" w:pos="810"/>
        </w:tabs>
        <w:spacing w:line="276" w:lineRule="auto"/>
        <w:jc w:val="both"/>
        <w:rPr>
          <w:rFonts w:ascii="Times New Roman" w:hAnsi="Times New Roman" w:cs="Times New Roman"/>
          <w:sz w:val="22"/>
          <w:szCs w:val="22"/>
        </w:rPr>
      </w:pPr>
    </w:p>
    <w:p w:rsidR="00AF3BE7" w:rsidRDefault="00AF3BE7" w:rsidP="00AF3BE7">
      <w:pPr>
        <w:pStyle w:val="ParagraphStyle"/>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u w:val="single"/>
        </w:rPr>
        <w:t>7. DO PRAZO PARA ENTREGA:</w:t>
      </w:r>
      <w:r>
        <w:rPr>
          <w:rFonts w:ascii="Times New Roman" w:hAnsi="Times New Roman" w:cs="Times New Roman"/>
          <w:b/>
          <w:bCs/>
          <w:color w:val="000000"/>
          <w:sz w:val="22"/>
          <w:szCs w:val="22"/>
        </w:rPr>
        <w:t xml:space="preserve"> </w:t>
      </w:r>
    </w:p>
    <w:p w:rsidR="00AF3BE7" w:rsidRDefault="00AF3BE7" w:rsidP="00AF3BE7">
      <w:pPr>
        <w:pStyle w:val="ParagraphStyle"/>
        <w:jc w:val="both"/>
        <w:rPr>
          <w:rFonts w:ascii="Times New Roman" w:hAnsi="Times New Roman" w:cs="Times New Roman"/>
          <w:sz w:val="22"/>
          <w:szCs w:val="22"/>
        </w:rPr>
      </w:pPr>
      <w:r>
        <w:rPr>
          <w:rFonts w:ascii="Times New Roman" w:hAnsi="Times New Roman" w:cs="Times New Roman"/>
          <w:sz w:val="22"/>
          <w:szCs w:val="22"/>
        </w:rPr>
        <w:t>A entrega deverá ocorrer no prazo máximo de 07 (sete) dias após a emissão/recebimento da nota de empenho. Caso o referido prazo não seja cumprido pela empresa vencedora, sem prévia justificativa à Licitante, a mesma fica sujeita às sanções dos Artigos 86 a 88 da Lei 8.666/93 e outras penalidades aplicáveis.</w:t>
      </w:r>
    </w:p>
    <w:p w:rsidR="00AF3BE7" w:rsidRDefault="00AF3BE7" w:rsidP="00AF3BE7">
      <w:pPr>
        <w:pStyle w:val="ParagraphStyle"/>
        <w:ind w:left="-15"/>
        <w:jc w:val="both"/>
        <w:rPr>
          <w:rFonts w:ascii="Times New Roman" w:hAnsi="Times New Roman" w:cs="Times New Roman"/>
          <w:spacing w:val="15"/>
          <w:sz w:val="22"/>
          <w:szCs w:val="22"/>
        </w:rPr>
      </w:pPr>
    </w:p>
    <w:p w:rsidR="00AF3BE7" w:rsidRDefault="00AF3BE7" w:rsidP="00AF3BE7">
      <w:pPr>
        <w:pStyle w:val="ParagraphStyle"/>
        <w:ind w:left="-15"/>
        <w:jc w:val="both"/>
        <w:rPr>
          <w:rFonts w:ascii="Times New Roman" w:hAnsi="Times New Roman" w:cs="Times New Roman"/>
          <w:b/>
          <w:bCs/>
          <w:color w:val="000000"/>
          <w:spacing w:val="15"/>
          <w:sz w:val="22"/>
          <w:szCs w:val="22"/>
        </w:rPr>
      </w:pPr>
      <w:r>
        <w:rPr>
          <w:rFonts w:ascii="Times New Roman" w:hAnsi="Times New Roman" w:cs="Times New Roman"/>
          <w:spacing w:val="15"/>
          <w:sz w:val="22"/>
          <w:szCs w:val="22"/>
        </w:rPr>
        <w:t>7.1 O produtos</w:t>
      </w:r>
      <w:r>
        <w:rPr>
          <w:rFonts w:ascii="Times New Roman" w:hAnsi="Times New Roman" w:cs="Times New Roman"/>
          <w:color w:val="000000"/>
          <w:spacing w:val="15"/>
          <w:sz w:val="22"/>
          <w:szCs w:val="22"/>
        </w:rPr>
        <w:t xml:space="preserve"> serão solicitados com antecedência para que possam ser entregues nas quantidades, local e horários pré-estabelecidos no pedido/requisição de compra. O prazo para entrega dos produtos é de </w:t>
      </w:r>
      <w:r>
        <w:rPr>
          <w:rFonts w:ascii="Times New Roman" w:hAnsi="Times New Roman" w:cs="Times New Roman"/>
          <w:b/>
          <w:bCs/>
          <w:color w:val="000000"/>
          <w:spacing w:val="15"/>
          <w:sz w:val="22"/>
          <w:szCs w:val="22"/>
        </w:rPr>
        <w:t>07 (sete) dias, depois de solicitado, sob pena das sanções previstas, caso isso não ocorra.</w:t>
      </w:r>
    </w:p>
    <w:p w:rsidR="00AF3BE7" w:rsidRDefault="00AF3BE7" w:rsidP="00AF3BE7">
      <w:pPr>
        <w:pStyle w:val="ParagraphStyle"/>
        <w:ind w:left="-15"/>
        <w:jc w:val="both"/>
        <w:rPr>
          <w:rFonts w:ascii="Tahoma" w:hAnsi="Tahoma" w:cs="Tahoma"/>
          <w:b/>
          <w:bCs/>
          <w:color w:val="000000"/>
          <w:spacing w:val="15"/>
          <w:sz w:val="22"/>
          <w:szCs w:val="22"/>
        </w:rPr>
      </w:pPr>
    </w:p>
    <w:p w:rsidR="00AF3BE7" w:rsidRDefault="00AF3BE7" w:rsidP="00AF3BE7">
      <w:pPr>
        <w:pStyle w:val="ParagraphStyle"/>
        <w:tabs>
          <w:tab w:val="left" w:pos="705"/>
        </w:tabs>
        <w:jc w:val="both"/>
        <w:rPr>
          <w:rFonts w:ascii="Times New Roman" w:hAnsi="Times New Roman" w:cs="Times New Roman"/>
          <w:spacing w:val="15"/>
          <w:sz w:val="22"/>
          <w:szCs w:val="22"/>
        </w:rPr>
      </w:pPr>
      <w:r>
        <w:rPr>
          <w:rFonts w:ascii="Times New Roman" w:hAnsi="Times New Roman" w:cs="Times New Roman"/>
          <w:color w:val="000000"/>
          <w:spacing w:val="15"/>
          <w:sz w:val="22"/>
          <w:szCs w:val="22"/>
        </w:rPr>
        <w:t xml:space="preserve">7.2 </w:t>
      </w:r>
      <w:r>
        <w:rPr>
          <w:rFonts w:ascii="Times New Roman" w:hAnsi="Times New Roman" w:cs="Times New Roman"/>
          <w:spacing w:val="15"/>
          <w:sz w:val="22"/>
          <w:szCs w:val="22"/>
        </w:rPr>
        <w:t>No caso de troca de qualquer um dos produtos a empresa vencedora se responsabilizará por todos os custos.</w:t>
      </w:r>
    </w:p>
    <w:p w:rsidR="00AF3BE7" w:rsidRDefault="00AF3BE7" w:rsidP="00AF3BE7">
      <w:pPr>
        <w:pStyle w:val="ParagraphStyle"/>
        <w:tabs>
          <w:tab w:val="left" w:pos="705"/>
        </w:tabs>
        <w:jc w:val="both"/>
        <w:rPr>
          <w:rFonts w:ascii="Times New Roman" w:hAnsi="Times New Roman" w:cs="Times New Roman"/>
          <w:spacing w:val="15"/>
          <w:sz w:val="22"/>
          <w:szCs w:val="22"/>
        </w:rPr>
      </w:pPr>
    </w:p>
    <w:p w:rsidR="00AF3BE7" w:rsidRDefault="00AF3BE7" w:rsidP="00AF3BE7">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7.3 CONDIÇÕES DE RECEBIMENTO DOS MOBILIARIOS E EQUIPAMENTOS</w:t>
      </w:r>
    </w:p>
    <w:p w:rsidR="00AF3BE7" w:rsidRDefault="00AF3BE7" w:rsidP="00AF3BE7">
      <w:pPr>
        <w:pStyle w:val="ParagraphStyle"/>
        <w:jc w:val="both"/>
        <w:rPr>
          <w:rFonts w:ascii="Times New Roman" w:hAnsi="Times New Roman" w:cs="Times New Roman"/>
          <w:b/>
          <w:bCs/>
          <w:spacing w:val="15"/>
          <w:sz w:val="22"/>
          <w:szCs w:val="22"/>
        </w:rPr>
      </w:pPr>
    </w:p>
    <w:p w:rsidR="00AF3BE7" w:rsidRDefault="00AF3BE7" w:rsidP="00AF3BE7">
      <w:pPr>
        <w:pStyle w:val="ParagraphStyle"/>
        <w:jc w:val="both"/>
        <w:rPr>
          <w:rFonts w:ascii="Times New Roman" w:hAnsi="Times New Roman" w:cs="Times New Roman"/>
          <w:spacing w:val="15"/>
          <w:sz w:val="22"/>
          <w:szCs w:val="22"/>
        </w:rPr>
      </w:pPr>
      <w:r>
        <w:rPr>
          <w:rFonts w:ascii="Times New Roman" w:hAnsi="Times New Roman" w:cs="Times New Roman"/>
          <w:b/>
          <w:bCs/>
          <w:spacing w:val="15"/>
          <w:sz w:val="22"/>
          <w:szCs w:val="22"/>
        </w:rPr>
        <w:t>7.3.1.</w:t>
      </w:r>
      <w:r>
        <w:rPr>
          <w:rFonts w:ascii="Times New Roman" w:hAnsi="Times New Roman" w:cs="Times New Roman"/>
          <w:spacing w:val="15"/>
          <w:sz w:val="22"/>
          <w:szCs w:val="22"/>
        </w:rPr>
        <w:t xml:space="preserve"> Os produtos serão aceitos provisoriamente; o recebimento definitivo será feito após a verificação da qualidade dos mesmos.</w:t>
      </w:r>
    </w:p>
    <w:p w:rsidR="00AF3BE7" w:rsidRDefault="00AF3BE7" w:rsidP="00AF3BE7">
      <w:pPr>
        <w:pStyle w:val="ParagraphStyle"/>
        <w:jc w:val="both"/>
        <w:rPr>
          <w:rFonts w:ascii="Times New Roman" w:hAnsi="Times New Roman" w:cs="Times New Roman"/>
          <w:b/>
          <w:bCs/>
          <w:spacing w:val="15"/>
          <w:sz w:val="22"/>
          <w:szCs w:val="22"/>
        </w:rPr>
      </w:pPr>
    </w:p>
    <w:p w:rsidR="00AF3BE7" w:rsidRDefault="00AF3BE7" w:rsidP="00AF3BE7">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7.3.2. NOTA IMPORTANTE: Só serão aceitos os produtos exigidos no Anexo II conforme especificação na proposta de preços da empresa vencedora, caso não se constate na verificação da qualidade dos mesmos os produtos NÃO serão aceitos.</w:t>
      </w:r>
    </w:p>
    <w:p w:rsidR="00AF3BE7" w:rsidRDefault="00AF3BE7" w:rsidP="00AF3BE7">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a) - </w:t>
      </w:r>
      <w:r>
        <w:rPr>
          <w:rFonts w:ascii="Times New Roman" w:hAnsi="Times New Roman" w:cs="Times New Roman"/>
          <w:spacing w:val="15"/>
          <w:sz w:val="22"/>
          <w:szCs w:val="22"/>
        </w:rPr>
        <w:t>Independente da aceitação o adjudicatário garantirá a qualidade dos produtos.</w:t>
      </w:r>
    </w:p>
    <w:p w:rsidR="00AF3BE7" w:rsidRDefault="00AF3BE7" w:rsidP="00AF3BE7">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spacing w:val="15"/>
          <w:sz w:val="22"/>
          <w:szCs w:val="22"/>
        </w:rPr>
        <w:t xml:space="preserve">b) – Os </w:t>
      </w:r>
      <w:r w:rsidRPr="007B4E18">
        <w:rPr>
          <w:b/>
        </w:rPr>
        <w:t>mobiliários e equipamentos</w:t>
      </w:r>
      <w:r>
        <w:rPr>
          <w:b/>
        </w:rPr>
        <w:t xml:space="preserve"> descritos neste edital deverá ser entregue pela microempresa vencedora no endereço da Secretaria Municipal de Saúde  situada na Avenida Getulio Vargas, Sn, Centro no município de Diamante do Sul-Pr. </w:t>
      </w:r>
    </w:p>
    <w:p w:rsidR="00AF3BE7" w:rsidRDefault="00AF3BE7" w:rsidP="00AF3BE7">
      <w:pPr>
        <w:pStyle w:val="ParagraphStyle"/>
        <w:jc w:val="both"/>
        <w:rPr>
          <w:rFonts w:ascii="Times New Roman" w:hAnsi="Times New Roman" w:cs="Times New Roman"/>
          <w:b/>
          <w:bCs/>
          <w:sz w:val="22"/>
          <w:szCs w:val="22"/>
          <w:u w:val="single"/>
        </w:rPr>
      </w:pPr>
    </w:p>
    <w:p w:rsidR="00AF3BE7" w:rsidRDefault="00AF3BE7" w:rsidP="00AF3BE7">
      <w:pPr>
        <w:pStyle w:val="ParagraphStyle"/>
        <w:spacing w:line="276" w:lineRule="auto"/>
        <w:jc w:val="both"/>
        <w:rPr>
          <w:rFonts w:ascii="Times New Roman" w:hAnsi="Times New Roman" w:cs="Times New Roman"/>
          <w:b/>
          <w:bCs/>
          <w:sz w:val="22"/>
          <w:szCs w:val="22"/>
          <w:u w:val="single"/>
        </w:rPr>
      </w:pPr>
      <w:r>
        <w:rPr>
          <w:rFonts w:ascii="Times New Roman" w:hAnsi="Times New Roman" w:cs="Times New Roman"/>
          <w:b/>
          <w:bCs/>
          <w:sz w:val="22"/>
          <w:szCs w:val="22"/>
          <w:u w:val="single"/>
        </w:rPr>
        <w:t>8. DAS OBRIGAÇÕES DO FORNECEDOR:</w:t>
      </w: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8.1 – Cumprir fielmente o que estabelece o edital e seus anexos;</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8.2 – Manter, durante a execução do contrato, todas as condições de habilitação e qualificação exigidas no edital e seus anexos;</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8.3 – Fornecer os </w:t>
      </w:r>
      <w:r w:rsidRPr="007B4E18">
        <w:rPr>
          <w:b/>
        </w:rPr>
        <w:t>mobiliários e equipamentos</w:t>
      </w:r>
      <w:r>
        <w:rPr>
          <w:rFonts w:ascii="Times New Roman" w:hAnsi="Times New Roman" w:cs="Times New Roman"/>
          <w:sz w:val="22"/>
          <w:szCs w:val="22"/>
        </w:rPr>
        <w:t xml:space="preserve"> qualificado para atender o proposto, dentro da boa técnica e qualidade deste gênero, nos termos da proposta;</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8.4 – Assumir toda a responsabilidade pelos encargos fiscais, sociais e comerciais resultantes da adjudicação da presente licitação;</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8.5 – Responder pelas despesas resultantes de quaisquer ações e demandas decorrentes de danos, seja por culpa da empresa ou de qualquer de seus empregados e/ou prepostos, obrigando-se, consequentemente, por quaisquer responsabilidades decorrentes de ações judiciais de terceiros, que lhes venham a ser exigidos por força de lei, ligados ao cumprimento da presente licitação;</w:t>
      </w:r>
    </w:p>
    <w:p w:rsidR="00AF3BE7" w:rsidRDefault="00AF3BE7" w:rsidP="00AF3BE7">
      <w:pPr>
        <w:pStyle w:val="ParagraphStyle"/>
        <w:tabs>
          <w:tab w:val="left" w:pos="570"/>
        </w:tabs>
        <w:spacing w:after="120" w:line="276" w:lineRule="auto"/>
        <w:rPr>
          <w:rFonts w:ascii="Times New Roman" w:hAnsi="Times New Roman" w:cs="Times New Roman"/>
          <w:sz w:val="22"/>
          <w:szCs w:val="22"/>
        </w:rPr>
      </w:pPr>
    </w:p>
    <w:p w:rsidR="00AF3BE7" w:rsidRDefault="00AF3BE7" w:rsidP="00AF3BE7">
      <w:pPr>
        <w:pStyle w:val="ParagraphStyle"/>
        <w:tabs>
          <w:tab w:val="left" w:pos="570"/>
        </w:tabs>
        <w:spacing w:after="120" w:line="276" w:lineRule="auto"/>
        <w:jc w:val="both"/>
        <w:rPr>
          <w:rFonts w:ascii="Times New Roman" w:hAnsi="Times New Roman" w:cs="Times New Roman"/>
          <w:sz w:val="22"/>
          <w:szCs w:val="22"/>
        </w:rPr>
      </w:pPr>
      <w:r>
        <w:rPr>
          <w:rFonts w:ascii="Times New Roman" w:hAnsi="Times New Roman" w:cs="Times New Roman"/>
          <w:sz w:val="22"/>
          <w:szCs w:val="22"/>
        </w:rPr>
        <w:t>8.6 – Responsabilizar-se pelos riscos e despesas de mão de obra necessária à boa e perfeita execução da entrega dos produtos contratados. Responsabiliza-se também, pela idoneidade e pelo comportamento de seus empregados, prepostos ou subordinados, e ainda, por quaisquer prejuízos que sejam causados ao Município ou a terceiros;</w:t>
      </w:r>
    </w:p>
    <w:p w:rsidR="00AF3BE7" w:rsidRPr="003C22EC" w:rsidRDefault="00AF3BE7" w:rsidP="00AF3BE7">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sz w:val="22"/>
          <w:szCs w:val="22"/>
        </w:rPr>
        <w:t xml:space="preserve">8.7 – </w:t>
      </w:r>
      <w:r>
        <w:rPr>
          <w:rFonts w:ascii="Times New Roman" w:hAnsi="Times New Roman" w:cs="Times New Roman"/>
          <w:spacing w:val="15"/>
          <w:sz w:val="22"/>
          <w:szCs w:val="22"/>
        </w:rPr>
        <w:t xml:space="preserve">Os </w:t>
      </w:r>
      <w:r w:rsidRPr="007B4E18">
        <w:rPr>
          <w:b/>
        </w:rPr>
        <w:t>mobiliários e equipamentos</w:t>
      </w:r>
      <w:r>
        <w:rPr>
          <w:b/>
        </w:rPr>
        <w:t xml:space="preserve"> descritos neste edital deverá ser entregue pela microempresa vencedora no endereço Secretaria Municipal de Saúde  situada na Avenida Getulio Vargas, Sn, Centro no município de Diamante do Sul-Pr, </w:t>
      </w:r>
      <w:r>
        <w:rPr>
          <w:rFonts w:ascii="Times New Roman" w:hAnsi="Times New Roman" w:cs="Times New Roman"/>
          <w:sz w:val="22"/>
          <w:szCs w:val="22"/>
        </w:rPr>
        <w:t>solicitados após a liberação e emissão de nota de empenho.</w:t>
      </w:r>
    </w:p>
    <w:p w:rsidR="00AF3BE7" w:rsidRDefault="00AF3BE7" w:rsidP="00AF3BE7">
      <w:pPr>
        <w:pStyle w:val="ParagraphStyle"/>
        <w:tabs>
          <w:tab w:val="left" w:pos="570"/>
        </w:tabs>
        <w:spacing w:after="120" w:line="480" w:lineRule="auto"/>
        <w:rPr>
          <w:rFonts w:ascii="Times New Roman" w:hAnsi="Times New Roman" w:cs="Times New Roman"/>
          <w:sz w:val="22"/>
          <w:szCs w:val="22"/>
        </w:rPr>
      </w:pPr>
      <w:r>
        <w:rPr>
          <w:rFonts w:ascii="Times New Roman" w:hAnsi="Times New Roman" w:cs="Times New Roman"/>
          <w:sz w:val="22"/>
          <w:szCs w:val="22"/>
        </w:rPr>
        <w:t>8.8 – Realizar a troca dos mobiliários e equipamentos caso necessite;</w:t>
      </w: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9. DOS EQUIPAMENTOS:</w:t>
      </w:r>
      <w:r>
        <w:rPr>
          <w:rFonts w:ascii="Times New Roman" w:hAnsi="Times New Roman" w:cs="Times New Roman"/>
          <w:sz w:val="22"/>
          <w:szCs w:val="22"/>
        </w:rPr>
        <w:t xml:space="preserve"> A Logística necessária para o fornecimento dos materiais referente ao objeto descrito no item 02 serão obrigação e responsabilidade exclusivamente da contratada.</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b/>
          <w:bCs/>
          <w:sz w:val="22"/>
          <w:szCs w:val="22"/>
          <w:u w:val="single"/>
        </w:rPr>
        <w:t>10. FISCALIZAÇÃO:</w:t>
      </w:r>
      <w:r>
        <w:rPr>
          <w:rFonts w:ascii="Times New Roman" w:hAnsi="Times New Roman" w:cs="Times New Roman"/>
          <w:sz w:val="22"/>
          <w:szCs w:val="22"/>
        </w:rPr>
        <w:t xml:space="preserve"> </w:t>
      </w:r>
    </w:p>
    <w:p w:rsidR="00AF3BE7" w:rsidRPr="00BC560E" w:rsidRDefault="00AF3BE7" w:rsidP="00AF3BE7">
      <w:pPr>
        <w:tabs>
          <w:tab w:val="left" w:pos="709"/>
        </w:tabs>
        <w:jc w:val="both"/>
        <w:rPr>
          <w:sz w:val="22"/>
          <w:szCs w:val="22"/>
        </w:rPr>
      </w:pPr>
      <w:r w:rsidRPr="00BC560E">
        <w:rPr>
          <w:sz w:val="22"/>
          <w:szCs w:val="22"/>
        </w:rPr>
        <w:t>10.1 – Fica a Comissão de Recebimento de Bens a</w:t>
      </w:r>
      <w:r w:rsidRPr="00BC560E">
        <w:rPr>
          <w:bCs/>
          <w:sz w:val="22"/>
          <w:szCs w:val="22"/>
        </w:rPr>
        <w:t xml:space="preserve"> representante do MUNICÍPIO especialmente designad</w:t>
      </w:r>
      <w:r>
        <w:rPr>
          <w:bCs/>
          <w:sz w:val="22"/>
          <w:szCs w:val="22"/>
        </w:rPr>
        <w:t>o</w:t>
      </w:r>
      <w:r w:rsidRPr="00BC560E">
        <w:rPr>
          <w:bCs/>
          <w:sz w:val="22"/>
          <w:szCs w:val="22"/>
        </w:rPr>
        <w:t xml:space="preserve"> como Presidente </w:t>
      </w:r>
      <w:r>
        <w:rPr>
          <w:bCs/>
          <w:sz w:val="22"/>
          <w:szCs w:val="22"/>
        </w:rPr>
        <w:t>o</w:t>
      </w:r>
      <w:r w:rsidRPr="00BC560E">
        <w:rPr>
          <w:bCs/>
          <w:sz w:val="22"/>
          <w:szCs w:val="22"/>
        </w:rPr>
        <w:t xml:space="preserve"> Sr</w:t>
      </w:r>
      <w:r w:rsidRPr="005B1640">
        <w:rPr>
          <w:b/>
          <w:bCs/>
          <w:sz w:val="22"/>
          <w:szCs w:val="22"/>
        </w:rPr>
        <w:t xml:space="preserve"> Claudir Tomazi</w:t>
      </w:r>
      <w:r w:rsidRPr="00BC560E">
        <w:rPr>
          <w:b/>
          <w:sz w:val="22"/>
          <w:szCs w:val="22"/>
        </w:rPr>
        <w:t xml:space="preserve">, </w:t>
      </w:r>
      <w:r w:rsidRPr="00BC560E">
        <w:rPr>
          <w:sz w:val="22"/>
          <w:szCs w:val="22"/>
        </w:rPr>
        <w:t>Matrícula n</w:t>
      </w:r>
      <w:r w:rsidRPr="00BC560E">
        <w:rPr>
          <w:strike/>
          <w:sz w:val="22"/>
          <w:szCs w:val="22"/>
        </w:rPr>
        <w:t>º</w:t>
      </w:r>
      <w:r w:rsidRPr="00BC560E">
        <w:rPr>
          <w:sz w:val="22"/>
          <w:szCs w:val="22"/>
        </w:rPr>
        <w:t xml:space="preserve"> </w:t>
      </w:r>
      <w:r>
        <w:rPr>
          <w:sz w:val="22"/>
          <w:szCs w:val="22"/>
        </w:rPr>
        <w:t>1392</w:t>
      </w:r>
      <w:r w:rsidRPr="00BC560E">
        <w:rPr>
          <w:sz w:val="22"/>
          <w:szCs w:val="22"/>
        </w:rPr>
        <w:t xml:space="preserve">, </w:t>
      </w:r>
      <w:r w:rsidRPr="00BC560E">
        <w:rPr>
          <w:bCs/>
          <w:sz w:val="22"/>
          <w:szCs w:val="22"/>
        </w:rPr>
        <w:t xml:space="preserve">será a responsável pelo </w:t>
      </w:r>
      <w:r w:rsidRPr="00BC560E">
        <w:rPr>
          <w:sz w:val="22"/>
          <w:szCs w:val="22"/>
        </w:rPr>
        <w:t xml:space="preserve">acompanhamento e fiscalização da execução do Contrato bem como pelo recebimento e fiscalização dos produtos conforme Decreto </w:t>
      </w:r>
      <w:r>
        <w:rPr>
          <w:sz w:val="22"/>
          <w:szCs w:val="22"/>
        </w:rPr>
        <w:t>1913</w:t>
      </w:r>
      <w:r w:rsidRPr="00BC560E">
        <w:rPr>
          <w:sz w:val="22"/>
          <w:szCs w:val="22"/>
        </w:rPr>
        <w:t>/201</w:t>
      </w:r>
      <w:r>
        <w:rPr>
          <w:sz w:val="22"/>
          <w:szCs w:val="22"/>
        </w:rPr>
        <w:t>6</w:t>
      </w:r>
      <w:r w:rsidRPr="00BC560E">
        <w:rPr>
          <w:sz w:val="22"/>
          <w:szCs w:val="22"/>
        </w:rPr>
        <w:t xml:space="preserve"> de </w:t>
      </w:r>
      <w:r>
        <w:rPr>
          <w:sz w:val="22"/>
          <w:szCs w:val="22"/>
        </w:rPr>
        <w:t>13</w:t>
      </w:r>
      <w:r w:rsidRPr="00BC560E">
        <w:rPr>
          <w:sz w:val="22"/>
          <w:szCs w:val="22"/>
        </w:rPr>
        <w:t>/</w:t>
      </w:r>
      <w:r>
        <w:rPr>
          <w:sz w:val="22"/>
          <w:szCs w:val="22"/>
        </w:rPr>
        <w:t>05</w:t>
      </w:r>
      <w:r w:rsidRPr="00BC560E">
        <w:rPr>
          <w:sz w:val="22"/>
          <w:szCs w:val="22"/>
        </w:rPr>
        <w:t>/201</w:t>
      </w:r>
      <w:r>
        <w:rPr>
          <w:sz w:val="22"/>
          <w:szCs w:val="22"/>
        </w:rPr>
        <w:t>6</w:t>
      </w:r>
      <w:r w:rsidRPr="00BC560E">
        <w:rPr>
          <w:sz w:val="22"/>
          <w:szCs w:val="22"/>
        </w:rPr>
        <w:t>.</w:t>
      </w:r>
    </w:p>
    <w:p w:rsidR="00AF3BE7" w:rsidRPr="00BC560E" w:rsidRDefault="00AF3BE7" w:rsidP="00AF3BE7">
      <w:pPr>
        <w:pStyle w:val="ParagraphStyle"/>
        <w:tabs>
          <w:tab w:val="left" w:pos="540"/>
        </w:tabs>
        <w:spacing w:line="276" w:lineRule="auto"/>
        <w:jc w:val="both"/>
        <w:rPr>
          <w:rFonts w:ascii="Times New Roman" w:hAnsi="Times New Roman" w:cs="Times New Roman"/>
          <w:sz w:val="22"/>
          <w:szCs w:val="22"/>
        </w:rPr>
      </w:pPr>
      <w:r w:rsidRPr="00BC560E">
        <w:rPr>
          <w:rFonts w:ascii="Times New Roman" w:hAnsi="Times New Roman" w:cs="Times New Roman"/>
          <w:sz w:val="22"/>
          <w:szCs w:val="22"/>
        </w:rPr>
        <w:t xml:space="preserve"> </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10.2 – A equipe será responsável pela anotação de todas as ocorrências e deficiências, entre outras anotações que julgar necessárias, em relatório, que deverá ser emitido em duas vias. Uma via deverá ser arquivada na Secretaria Requisitante, para acompanhamento, e a outra via deverá ser entregue à contratada, objetivando a imediata correção das irregularidades apontadas, quando o caso exigir;</w:t>
      </w:r>
    </w:p>
    <w:p w:rsidR="00AF3BE7" w:rsidRDefault="00AF3BE7" w:rsidP="00AF3BE7">
      <w:pPr>
        <w:pStyle w:val="ParagraphStyle"/>
        <w:spacing w:line="276" w:lineRule="auto"/>
        <w:jc w:val="both"/>
        <w:rPr>
          <w:rFonts w:ascii="Times New Roman" w:hAnsi="Times New Roman" w:cs="Times New Roman"/>
          <w:sz w:val="22"/>
          <w:szCs w:val="22"/>
        </w:rPr>
      </w:pPr>
    </w:p>
    <w:p w:rsidR="00AF3BE7" w:rsidRDefault="00AF3BE7" w:rsidP="00AF3BE7">
      <w:pPr>
        <w:pStyle w:val="ParagraphStyle"/>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10.3 – As exigências da fiscalização e a atuação da Comissão de Recebimento de Materiais da Prefeitura Municipal de Diamante do Sul e também pelo GESTOR DA UNIDADE em qualquer etapa </w:t>
      </w:r>
      <w:r>
        <w:rPr>
          <w:rFonts w:ascii="Times New Roman" w:hAnsi="Times New Roman" w:cs="Times New Roman"/>
          <w:sz w:val="22"/>
          <w:szCs w:val="22"/>
        </w:rPr>
        <w:lastRenderedPageBreak/>
        <w:t>da execução do contrato, em nada restringem a responsabilidade única, integral e exclusiva da contratada, no que concerne o atendimento ao contrato.</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11. REQUISITOS PARA PARTICIPAR DO CERTAME LICITÁTORIO:</w:t>
      </w:r>
      <w:r>
        <w:rPr>
          <w:rFonts w:ascii="Times New Roman" w:hAnsi="Times New Roman" w:cs="Times New Roman"/>
          <w:b/>
          <w:bCs/>
          <w:sz w:val="22"/>
          <w:szCs w:val="22"/>
        </w:rPr>
        <w:t xml:space="preserve"> </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Todas as empresas licitantes que acorrerem a este projeto básico deverão apresentar as informações descritas no Edital a ser elaborado pela Comissão Permanente de Licitação (EQUIPE DE APOIO DO PREGOEIRO).</w:t>
      </w:r>
    </w:p>
    <w:p w:rsidR="00AF3BE7" w:rsidRDefault="00AF3BE7" w:rsidP="00AF3BE7">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12. DO PAGAMENTO</w:t>
      </w:r>
      <w:r>
        <w:rPr>
          <w:rFonts w:ascii="Times New Roman" w:hAnsi="Times New Roman" w:cs="Times New Roman"/>
          <w:b/>
          <w:bCs/>
          <w:sz w:val="22"/>
          <w:szCs w:val="22"/>
        </w:rPr>
        <w:t xml:space="preserve">: </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O pagamento será realizado mediante liquidação de despesas ou serviço em até 30 (trinta) dias, conforme dispõe Art. 62 e 63 da 4.320/64, e demais documentos pertinentes ao objeto licitado.</w:t>
      </w:r>
    </w:p>
    <w:p w:rsidR="00AF3BE7" w:rsidRDefault="00AF3BE7" w:rsidP="00AF3BE7">
      <w:pPr>
        <w:pStyle w:val="ParagraphStyle"/>
        <w:spacing w:line="276" w:lineRule="auto"/>
        <w:jc w:val="both"/>
        <w:rPr>
          <w:rFonts w:ascii="Times New Roman" w:hAnsi="Times New Roman" w:cs="Times New Roman"/>
          <w:color w:val="943634"/>
          <w:sz w:val="22"/>
          <w:szCs w:val="22"/>
        </w:rPr>
      </w:pPr>
    </w:p>
    <w:p w:rsidR="00AF3BE7" w:rsidRDefault="00AF3BE7" w:rsidP="00AF3BE7">
      <w:pPr>
        <w:pStyle w:val="ParagraphStyle"/>
        <w:tabs>
          <w:tab w:val="left" w:pos="9645"/>
        </w:tabs>
        <w:jc w:val="both"/>
        <w:rPr>
          <w:rFonts w:ascii="Times New Roman" w:hAnsi="Times New Roman" w:cs="Times New Roman"/>
          <w:b/>
          <w:bCs/>
          <w:sz w:val="22"/>
          <w:szCs w:val="22"/>
        </w:rPr>
      </w:pPr>
      <w:r>
        <w:rPr>
          <w:rFonts w:ascii="Times New Roman" w:hAnsi="Times New Roman" w:cs="Times New Roman"/>
          <w:b/>
          <w:bCs/>
          <w:sz w:val="22"/>
          <w:szCs w:val="22"/>
        </w:rPr>
        <w:t>13. REAJUSTAMENTO</w:t>
      </w:r>
    </w:p>
    <w:p w:rsidR="00AF3BE7" w:rsidRDefault="00AF3BE7" w:rsidP="00AF3BE7">
      <w:pPr>
        <w:pStyle w:val="ParagraphStyle"/>
        <w:tabs>
          <w:tab w:val="left" w:pos="9645"/>
        </w:tabs>
        <w:jc w:val="both"/>
        <w:rPr>
          <w:rFonts w:ascii="Times New Roman" w:hAnsi="Times New Roman" w:cs="Times New Roman"/>
          <w:sz w:val="22"/>
          <w:szCs w:val="22"/>
        </w:rPr>
      </w:pPr>
      <w:r>
        <w:rPr>
          <w:rFonts w:ascii="Times New Roman" w:hAnsi="Times New Roman" w:cs="Times New Roman"/>
          <w:sz w:val="22"/>
          <w:szCs w:val="22"/>
        </w:rPr>
        <w:t>O preço do objeto contratado é fixo e reajustável pelo INPC-IBGE, ou outro que venha a substituí-lo, a cada 12 (doze) meses, contados da data da assinatura do contrato.</w:t>
      </w:r>
    </w:p>
    <w:p w:rsidR="00AF3BE7" w:rsidRDefault="00AF3BE7" w:rsidP="00AF3BE7">
      <w:pPr>
        <w:pStyle w:val="ParagraphStyle"/>
        <w:spacing w:line="276" w:lineRule="auto"/>
        <w:jc w:val="both"/>
        <w:rPr>
          <w:rFonts w:ascii="Times New Roman" w:hAnsi="Times New Roman" w:cs="Times New Roman"/>
          <w:color w:val="943634"/>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b/>
          <w:bCs/>
          <w:sz w:val="22"/>
          <w:szCs w:val="22"/>
        </w:rPr>
      </w:pPr>
      <w:r>
        <w:rPr>
          <w:rFonts w:ascii="Times New Roman" w:hAnsi="Times New Roman" w:cs="Times New Roman"/>
          <w:b/>
          <w:bCs/>
          <w:sz w:val="22"/>
          <w:szCs w:val="22"/>
          <w:u w:val="single"/>
        </w:rPr>
        <w:t>14 – DISPOSIÇÕES GERAIS</w:t>
      </w:r>
      <w:r>
        <w:rPr>
          <w:rFonts w:ascii="Times New Roman" w:hAnsi="Times New Roman" w:cs="Times New Roman"/>
          <w:b/>
          <w:bCs/>
          <w:sz w:val="22"/>
          <w:szCs w:val="22"/>
        </w:rPr>
        <w:t xml:space="preserve">: </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14.1 – A licitante deverá levar em consideração somente o </w:t>
      </w:r>
      <w:r>
        <w:rPr>
          <w:rFonts w:ascii="Times New Roman" w:hAnsi="Times New Roman" w:cs="Times New Roman"/>
          <w:b/>
          <w:bCs/>
          <w:sz w:val="22"/>
          <w:szCs w:val="22"/>
        </w:rPr>
        <w:t xml:space="preserve">preço de </w:t>
      </w:r>
      <w:r w:rsidRPr="007B4E18">
        <w:rPr>
          <w:b/>
        </w:rPr>
        <w:t>mobiliários e equipamentos</w:t>
      </w:r>
      <w:r>
        <w:rPr>
          <w:b/>
        </w:rPr>
        <w:t xml:space="preserve"> novos</w:t>
      </w:r>
      <w:r>
        <w:rPr>
          <w:rFonts w:ascii="Times New Roman" w:hAnsi="Times New Roman" w:cs="Times New Roman"/>
          <w:sz w:val="22"/>
          <w:szCs w:val="22"/>
        </w:rPr>
        <w:t xml:space="preserve">, sendo que em ambos os casos não serão aceitos o fornecimento de </w:t>
      </w:r>
      <w:r w:rsidRPr="007B4E18">
        <w:rPr>
          <w:b/>
        </w:rPr>
        <w:t>mobiliários e equipamentos</w:t>
      </w:r>
      <w:r>
        <w:rPr>
          <w:b/>
        </w:rPr>
        <w:t xml:space="preserve"> usados</w:t>
      </w:r>
      <w:r>
        <w:rPr>
          <w:rFonts w:ascii="Times New Roman" w:hAnsi="Times New Roman" w:cs="Times New Roman"/>
          <w:sz w:val="22"/>
          <w:szCs w:val="22"/>
        </w:rPr>
        <w:t>;</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 xml:space="preserve">14.2 – A contratada deverá indicar pessoa pelo acompanhamento da entrega dos </w:t>
      </w:r>
      <w:r w:rsidRPr="007B4E18">
        <w:rPr>
          <w:b/>
        </w:rPr>
        <w:t>mobiliários e equipamentos</w:t>
      </w:r>
      <w:r>
        <w:rPr>
          <w:b/>
        </w:rPr>
        <w:t xml:space="preserve"> novos</w:t>
      </w:r>
      <w:r>
        <w:rPr>
          <w:rFonts w:ascii="Times New Roman" w:hAnsi="Times New Roman" w:cs="Times New Roman"/>
          <w:b/>
          <w:bCs/>
          <w:sz w:val="22"/>
          <w:szCs w:val="22"/>
        </w:rPr>
        <w:t xml:space="preserve"> </w:t>
      </w:r>
      <w:r>
        <w:rPr>
          <w:rFonts w:ascii="Times New Roman" w:hAnsi="Times New Roman" w:cs="Times New Roman"/>
          <w:sz w:val="22"/>
          <w:szCs w:val="22"/>
        </w:rPr>
        <w:t>com poderes para dirimir eventuais dúvidas, solucionar questões não previstas no contrato e apresentar soluções práticas para qualquer problema, envolvendo o objeto do presente projeto básico.</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14.2 – Pelos motivos acima, justifica-se e motiva-se a necessidade de contratação.</w:t>
      </w:r>
    </w:p>
    <w:p w:rsidR="00AF3BE7" w:rsidRDefault="00AF3BE7" w:rsidP="00AF3BE7">
      <w:pPr>
        <w:pStyle w:val="ParagraphStyle"/>
        <w:tabs>
          <w:tab w:val="left" w:pos="540"/>
        </w:tabs>
        <w:spacing w:line="276" w:lineRule="auto"/>
        <w:jc w:val="both"/>
        <w:rPr>
          <w:rFonts w:ascii="Times New Roman" w:hAnsi="Times New Roman" w:cs="Times New Roman"/>
          <w:sz w:val="22"/>
          <w:szCs w:val="22"/>
        </w:rPr>
      </w:pPr>
      <w:r>
        <w:rPr>
          <w:rFonts w:ascii="Times New Roman" w:hAnsi="Times New Roman" w:cs="Times New Roman"/>
          <w:sz w:val="22"/>
          <w:szCs w:val="22"/>
        </w:rPr>
        <w:tab/>
        <w:t xml:space="preserve">  Diante do exposto, visando salvaguardar os interesses da Administração Pública, em fiel cumprimento da Lei, submetemos a o presente projeto/Justificativa à superior apreciação e deliberação de Vossa Excelência, se assim for vosso interesse entendimento. </w:t>
      </w:r>
    </w:p>
    <w:p w:rsidR="00AF3BE7" w:rsidRDefault="00AF3BE7" w:rsidP="00AF3BE7">
      <w:pPr>
        <w:pStyle w:val="ParagraphStyle"/>
        <w:spacing w:line="276" w:lineRule="auto"/>
        <w:jc w:val="center"/>
        <w:rPr>
          <w:rFonts w:ascii="Times New Roman" w:hAnsi="Times New Roman" w:cs="Times New Roman"/>
          <w:b/>
          <w:bCs/>
          <w:sz w:val="22"/>
          <w:szCs w:val="22"/>
        </w:rPr>
      </w:pPr>
      <w:r>
        <w:rPr>
          <w:rFonts w:ascii="Times New Roman" w:hAnsi="Times New Roman" w:cs="Times New Roman"/>
          <w:sz w:val="22"/>
          <w:szCs w:val="22"/>
        </w:rPr>
        <w:t xml:space="preserve">Diamante do Sul, </w:t>
      </w:r>
      <w:r>
        <w:rPr>
          <w:rFonts w:ascii="Times New Roman" w:hAnsi="Times New Roman" w:cs="Times New Roman"/>
          <w:b/>
          <w:bCs/>
          <w:sz w:val="22"/>
          <w:szCs w:val="22"/>
        </w:rPr>
        <w:t>- 29/08/2016.</w:t>
      </w:r>
    </w:p>
    <w:p w:rsidR="00AF3BE7" w:rsidRDefault="00AF3BE7" w:rsidP="00AF3BE7">
      <w:pPr>
        <w:pStyle w:val="ParagraphStyle"/>
        <w:spacing w:line="276" w:lineRule="auto"/>
        <w:jc w:val="right"/>
        <w:rPr>
          <w:rFonts w:ascii="Times New Roman" w:hAnsi="Times New Roman" w:cs="Times New Roman"/>
          <w:sz w:val="22"/>
          <w:szCs w:val="22"/>
        </w:rPr>
      </w:pPr>
    </w:p>
    <w:p w:rsidR="00AF3BE7" w:rsidRDefault="00AF3BE7" w:rsidP="00AF3BE7">
      <w:pPr>
        <w:pStyle w:val="ParagraphStyle"/>
        <w:spacing w:line="276" w:lineRule="auto"/>
        <w:jc w:val="center"/>
        <w:rPr>
          <w:rFonts w:ascii="Times New Roman" w:hAnsi="Times New Roman" w:cs="Times New Roman"/>
          <w:b/>
          <w:bCs/>
          <w:sz w:val="22"/>
          <w:szCs w:val="22"/>
        </w:rPr>
      </w:pPr>
      <w:r>
        <w:rPr>
          <w:rFonts w:ascii="Times New Roman" w:hAnsi="Times New Roman" w:cs="Times New Roman"/>
          <w:b/>
          <w:bCs/>
          <w:sz w:val="22"/>
          <w:szCs w:val="22"/>
        </w:rPr>
        <w:t>Acromildo Pinheiro dos Santos</w:t>
      </w:r>
    </w:p>
    <w:p w:rsidR="00AF3BE7" w:rsidRDefault="00AF3BE7" w:rsidP="00AF3BE7">
      <w:pPr>
        <w:pStyle w:val="ParagraphStyle"/>
        <w:spacing w:line="276" w:lineRule="auto"/>
        <w:jc w:val="center"/>
        <w:rPr>
          <w:rFonts w:ascii="Times New Roman" w:hAnsi="Times New Roman" w:cs="Times New Roman"/>
          <w:b/>
          <w:bCs/>
          <w:sz w:val="22"/>
          <w:szCs w:val="22"/>
        </w:rPr>
      </w:pPr>
      <w:r>
        <w:rPr>
          <w:rFonts w:ascii="Times New Roman" w:hAnsi="Times New Roman" w:cs="Times New Roman"/>
          <w:b/>
          <w:bCs/>
          <w:sz w:val="22"/>
          <w:szCs w:val="22"/>
        </w:rPr>
        <w:t>Pregoeiro</w:t>
      </w:r>
    </w:p>
    <w:p w:rsidR="00AF3BE7" w:rsidRPr="001317AD" w:rsidRDefault="00AF3BE7" w:rsidP="00AF3BE7">
      <w:pPr>
        <w:overflowPunct w:val="0"/>
        <w:autoSpaceDE w:val="0"/>
        <w:autoSpaceDN w:val="0"/>
        <w:adjustRightInd w:val="0"/>
        <w:jc w:val="center"/>
        <w:textAlignment w:val="baseline"/>
      </w:pPr>
      <w:r w:rsidRPr="001317AD">
        <w:t xml:space="preserve">Pregão Presencial nº </w:t>
      </w:r>
      <w:r>
        <w:t>021</w:t>
      </w:r>
      <w:r w:rsidRPr="001317AD">
        <w:t>/</w:t>
      </w:r>
      <w:r>
        <w:t>2016</w:t>
      </w:r>
    </w:p>
    <w:p w:rsidR="00AF3BE7" w:rsidRPr="001317AD" w:rsidRDefault="00AF3BE7" w:rsidP="00AF3BE7">
      <w:pPr>
        <w:overflowPunct w:val="0"/>
        <w:autoSpaceDE w:val="0"/>
        <w:autoSpaceDN w:val="0"/>
        <w:adjustRightInd w:val="0"/>
        <w:jc w:val="center"/>
        <w:textAlignment w:val="baseline"/>
      </w:pPr>
      <w:r w:rsidRPr="001317AD">
        <w:t xml:space="preserve">Processo nº  </w:t>
      </w:r>
      <w:r>
        <w:t>031</w:t>
      </w:r>
      <w:r w:rsidRPr="001317AD">
        <w:t>/</w:t>
      </w:r>
      <w:r>
        <w:t>2016</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lastRenderedPageBreak/>
        <w:t>Anexo II</w:t>
      </w:r>
    </w:p>
    <w:p w:rsidR="00AF3BE7" w:rsidRPr="001317AD" w:rsidRDefault="00AF3BE7" w:rsidP="00AF3BE7">
      <w:pPr>
        <w:overflowPunct w:val="0"/>
        <w:autoSpaceDE w:val="0"/>
        <w:autoSpaceDN w:val="0"/>
        <w:adjustRightInd w:val="0"/>
        <w:jc w:val="both"/>
        <w:textAlignment w:val="baseline"/>
      </w:pPr>
      <w:r w:rsidRPr="001317AD">
        <w:t>Proposta de Preços</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Identificação da licitante</w:t>
      </w:r>
    </w:p>
    <w:p w:rsidR="00AF3BE7" w:rsidRPr="001317AD" w:rsidRDefault="00AF3BE7" w:rsidP="00AF3BE7">
      <w:pPr>
        <w:overflowPunct w:val="0"/>
        <w:autoSpaceDE w:val="0"/>
        <w:autoSpaceDN w:val="0"/>
        <w:adjustRightInd w:val="0"/>
        <w:jc w:val="both"/>
        <w:textAlignment w:val="baselin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92"/>
        <w:gridCol w:w="1497"/>
        <w:gridCol w:w="1496"/>
        <w:gridCol w:w="25"/>
        <w:gridCol w:w="2968"/>
      </w:tblGrid>
      <w:tr w:rsidR="00AF3BE7" w:rsidRPr="001317AD" w:rsidTr="00870FFA">
        <w:tblPrEx>
          <w:tblCellMar>
            <w:top w:w="0" w:type="dxa"/>
            <w:bottom w:w="0" w:type="dxa"/>
          </w:tblCellMar>
        </w:tblPrEx>
        <w:tc>
          <w:tcPr>
            <w:tcW w:w="6010" w:type="dxa"/>
            <w:gridSpan w:val="4"/>
          </w:tcPr>
          <w:p w:rsidR="00AF3BE7" w:rsidRPr="001317AD" w:rsidRDefault="00AF3BE7" w:rsidP="00870FFA">
            <w:pPr>
              <w:overflowPunct w:val="0"/>
              <w:autoSpaceDE w:val="0"/>
              <w:autoSpaceDN w:val="0"/>
              <w:adjustRightInd w:val="0"/>
              <w:jc w:val="both"/>
              <w:textAlignment w:val="baseline"/>
            </w:pPr>
            <w:r w:rsidRPr="001317AD">
              <w:t>Razão social da licitante</w:t>
            </w:r>
          </w:p>
          <w:p w:rsidR="00AF3BE7" w:rsidRPr="001317AD" w:rsidRDefault="00AF3BE7" w:rsidP="00870FFA">
            <w:pPr>
              <w:overflowPunct w:val="0"/>
              <w:autoSpaceDE w:val="0"/>
              <w:autoSpaceDN w:val="0"/>
              <w:adjustRightInd w:val="0"/>
              <w:jc w:val="both"/>
              <w:textAlignment w:val="baseline"/>
            </w:pPr>
          </w:p>
        </w:tc>
        <w:tc>
          <w:tcPr>
            <w:tcW w:w="2968" w:type="dxa"/>
          </w:tcPr>
          <w:p w:rsidR="00AF3BE7" w:rsidRPr="001317AD" w:rsidRDefault="00AF3BE7" w:rsidP="00870FFA">
            <w:pPr>
              <w:overflowPunct w:val="0"/>
              <w:autoSpaceDE w:val="0"/>
              <w:autoSpaceDN w:val="0"/>
              <w:adjustRightInd w:val="0"/>
              <w:jc w:val="both"/>
              <w:textAlignment w:val="baseline"/>
            </w:pPr>
            <w:r w:rsidRPr="001317AD">
              <w:t xml:space="preserve">CNPJ nº </w:t>
            </w:r>
          </w:p>
          <w:p w:rsidR="00AF3BE7" w:rsidRPr="001317AD" w:rsidRDefault="00AF3BE7" w:rsidP="00870FFA">
            <w:pPr>
              <w:overflowPunct w:val="0"/>
              <w:autoSpaceDE w:val="0"/>
              <w:autoSpaceDN w:val="0"/>
              <w:adjustRightInd w:val="0"/>
              <w:jc w:val="both"/>
              <w:textAlignment w:val="baseline"/>
            </w:pPr>
          </w:p>
          <w:p w:rsidR="00AF3BE7" w:rsidRPr="001317AD" w:rsidRDefault="00AF3BE7" w:rsidP="00870FFA">
            <w:pPr>
              <w:overflowPunct w:val="0"/>
              <w:autoSpaceDE w:val="0"/>
              <w:autoSpaceDN w:val="0"/>
              <w:adjustRightInd w:val="0"/>
              <w:jc w:val="both"/>
              <w:textAlignment w:val="baseline"/>
            </w:pPr>
          </w:p>
        </w:tc>
      </w:tr>
      <w:tr w:rsidR="00AF3BE7" w:rsidRPr="001317AD" w:rsidTr="00870FFA">
        <w:tblPrEx>
          <w:tblCellMar>
            <w:top w:w="0" w:type="dxa"/>
            <w:bottom w:w="0" w:type="dxa"/>
          </w:tblCellMar>
        </w:tblPrEx>
        <w:tc>
          <w:tcPr>
            <w:tcW w:w="8978" w:type="dxa"/>
            <w:gridSpan w:val="5"/>
          </w:tcPr>
          <w:p w:rsidR="00AF3BE7" w:rsidRPr="001317AD" w:rsidRDefault="00AF3BE7" w:rsidP="00870FFA">
            <w:pPr>
              <w:overflowPunct w:val="0"/>
              <w:autoSpaceDE w:val="0"/>
              <w:autoSpaceDN w:val="0"/>
              <w:adjustRightInd w:val="0"/>
              <w:jc w:val="both"/>
              <w:textAlignment w:val="baseline"/>
            </w:pPr>
            <w:r w:rsidRPr="001317AD">
              <w:t>Endereço:</w:t>
            </w:r>
          </w:p>
          <w:p w:rsidR="00AF3BE7" w:rsidRPr="001317AD" w:rsidRDefault="00AF3BE7" w:rsidP="00870FFA">
            <w:pPr>
              <w:overflowPunct w:val="0"/>
              <w:autoSpaceDE w:val="0"/>
              <w:autoSpaceDN w:val="0"/>
              <w:adjustRightInd w:val="0"/>
              <w:jc w:val="both"/>
              <w:textAlignment w:val="baseline"/>
            </w:pPr>
          </w:p>
          <w:p w:rsidR="00AF3BE7" w:rsidRPr="001317AD" w:rsidRDefault="00AF3BE7" w:rsidP="00870FFA">
            <w:pPr>
              <w:overflowPunct w:val="0"/>
              <w:autoSpaceDE w:val="0"/>
              <w:autoSpaceDN w:val="0"/>
              <w:adjustRightInd w:val="0"/>
              <w:jc w:val="both"/>
              <w:textAlignment w:val="baseline"/>
            </w:pPr>
          </w:p>
        </w:tc>
      </w:tr>
      <w:tr w:rsidR="00AF3BE7" w:rsidRPr="001317AD" w:rsidTr="00870FFA">
        <w:tblPrEx>
          <w:tblCellMar>
            <w:top w:w="0" w:type="dxa"/>
            <w:bottom w:w="0" w:type="dxa"/>
          </w:tblCellMar>
        </w:tblPrEx>
        <w:tc>
          <w:tcPr>
            <w:tcW w:w="4489" w:type="dxa"/>
            <w:gridSpan w:val="2"/>
          </w:tcPr>
          <w:p w:rsidR="00AF3BE7" w:rsidRPr="001317AD" w:rsidRDefault="00AF3BE7" w:rsidP="00870FFA">
            <w:pPr>
              <w:overflowPunct w:val="0"/>
              <w:autoSpaceDE w:val="0"/>
              <w:autoSpaceDN w:val="0"/>
              <w:adjustRightInd w:val="0"/>
              <w:jc w:val="both"/>
              <w:textAlignment w:val="baseline"/>
            </w:pPr>
            <w:r w:rsidRPr="001317AD">
              <w:t>Pessoa p/ contato</w:t>
            </w:r>
          </w:p>
          <w:p w:rsidR="00AF3BE7" w:rsidRPr="001317AD" w:rsidRDefault="00AF3BE7" w:rsidP="00870FFA">
            <w:pPr>
              <w:overflowPunct w:val="0"/>
              <w:autoSpaceDE w:val="0"/>
              <w:autoSpaceDN w:val="0"/>
              <w:adjustRightInd w:val="0"/>
              <w:jc w:val="both"/>
              <w:textAlignment w:val="baseline"/>
            </w:pPr>
          </w:p>
          <w:p w:rsidR="00AF3BE7" w:rsidRPr="001317AD" w:rsidRDefault="00AF3BE7" w:rsidP="00870FFA">
            <w:pPr>
              <w:overflowPunct w:val="0"/>
              <w:autoSpaceDE w:val="0"/>
              <w:autoSpaceDN w:val="0"/>
              <w:adjustRightInd w:val="0"/>
              <w:jc w:val="both"/>
              <w:textAlignment w:val="baseline"/>
            </w:pPr>
          </w:p>
        </w:tc>
        <w:tc>
          <w:tcPr>
            <w:tcW w:w="4489" w:type="dxa"/>
            <w:gridSpan w:val="3"/>
          </w:tcPr>
          <w:p w:rsidR="00AF3BE7" w:rsidRPr="001317AD" w:rsidRDefault="00AF3BE7" w:rsidP="00870FFA">
            <w:pPr>
              <w:overflowPunct w:val="0"/>
              <w:autoSpaceDE w:val="0"/>
              <w:autoSpaceDN w:val="0"/>
              <w:adjustRightInd w:val="0"/>
              <w:jc w:val="both"/>
              <w:textAlignment w:val="baseline"/>
            </w:pPr>
            <w:r w:rsidRPr="001317AD">
              <w:t>Telefone</w:t>
            </w:r>
          </w:p>
        </w:tc>
      </w:tr>
      <w:tr w:rsidR="00AF3BE7" w:rsidRPr="001317AD" w:rsidTr="00870FFA">
        <w:tblPrEx>
          <w:tblCellMar>
            <w:top w:w="0" w:type="dxa"/>
            <w:bottom w:w="0" w:type="dxa"/>
          </w:tblCellMar>
        </w:tblPrEx>
        <w:tc>
          <w:tcPr>
            <w:tcW w:w="4489" w:type="dxa"/>
            <w:gridSpan w:val="2"/>
          </w:tcPr>
          <w:p w:rsidR="00AF3BE7" w:rsidRPr="001317AD" w:rsidRDefault="00AF3BE7" w:rsidP="00870FFA">
            <w:pPr>
              <w:overflowPunct w:val="0"/>
              <w:autoSpaceDE w:val="0"/>
              <w:autoSpaceDN w:val="0"/>
              <w:adjustRightInd w:val="0"/>
              <w:jc w:val="both"/>
              <w:textAlignment w:val="baseline"/>
            </w:pPr>
            <w:r w:rsidRPr="001317AD">
              <w:t>Fax</w:t>
            </w:r>
          </w:p>
          <w:p w:rsidR="00AF3BE7" w:rsidRPr="001317AD" w:rsidRDefault="00AF3BE7" w:rsidP="00870FFA">
            <w:pPr>
              <w:overflowPunct w:val="0"/>
              <w:autoSpaceDE w:val="0"/>
              <w:autoSpaceDN w:val="0"/>
              <w:adjustRightInd w:val="0"/>
              <w:jc w:val="both"/>
              <w:textAlignment w:val="baseline"/>
            </w:pPr>
          </w:p>
        </w:tc>
        <w:tc>
          <w:tcPr>
            <w:tcW w:w="4489" w:type="dxa"/>
            <w:gridSpan w:val="3"/>
          </w:tcPr>
          <w:p w:rsidR="00AF3BE7" w:rsidRPr="001317AD" w:rsidRDefault="00AF3BE7" w:rsidP="00870FFA">
            <w:pPr>
              <w:overflowPunct w:val="0"/>
              <w:autoSpaceDE w:val="0"/>
              <w:autoSpaceDN w:val="0"/>
              <w:adjustRightInd w:val="0"/>
              <w:jc w:val="both"/>
              <w:textAlignment w:val="baseline"/>
            </w:pPr>
            <w:r w:rsidRPr="001317AD">
              <w:t>E-mail</w:t>
            </w:r>
          </w:p>
        </w:tc>
      </w:tr>
      <w:tr w:rsidR="00AF3BE7" w:rsidRPr="001317AD" w:rsidTr="00870FFA">
        <w:tblPrEx>
          <w:tblCellMar>
            <w:top w:w="0" w:type="dxa"/>
            <w:bottom w:w="0" w:type="dxa"/>
          </w:tblCellMar>
        </w:tblPrEx>
        <w:tc>
          <w:tcPr>
            <w:tcW w:w="2992" w:type="dxa"/>
          </w:tcPr>
          <w:p w:rsidR="00AF3BE7" w:rsidRPr="001317AD" w:rsidRDefault="00AF3BE7" w:rsidP="00870FFA">
            <w:pPr>
              <w:overflowPunct w:val="0"/>
              <w:autoSpaceDE w:val="0"/>
              <w:autoSpaceDN w:val="0"/>
              <w:adjustRightInd w:val="0"/>
              <w:jc w:val="both"/>
              <w:textAlignment w:val="baseline"/>
            </w:pPr>
            <w:r w:rsidRPr="001317AD">
              <w:t>Nº conta-corrente (opcional)</w:t>
            </w:r>
          </w:p>
        </w:tc>
        <w:tc>
          <w:tcPr>
            <w:tcW w:w="2993" w:type="dxa"/>
            <w:gridSpan w:val="2"/>
          </w:tcPr>
          <w:p w:rsidR="00AF3BE7" w:rsidRPr="001317AD" w:rsidRDefault="00AF3BE7" w:rsidP="00870FFA">
            <w:pPr>
              <w:overflowPunct w:val="0"/>
              <w:autoSpaceDE w:val="0"/>
              <w:autoSpaceDN w:val="0"/>
              <w:adjustRightInd w:val="0"/>
              <w:jc w:val="both"/>
              <w:textAlignment w:val="baseline"/>
              <w:rPr>
                <w:lang w:val="es-ES_tradnl"/>
              </w:rPr>
            </w:pPr>
            <w:r w:rsidRPr="001317AD">
              <w:rPr>
                <w:lang w:val="es-ES_tradnl"/>
              </w:rPr>
              <w:t>Banco (opcional)</w:t>
            </w:r>
          </w:p>
        </w:tc>
        <w:tc>
          <w:tcPr>
            <w:tcW w:w="2993" w:type="dxa"/>
            <w:gridSpan w:val="2"/>
          </w:tcPr>
          <w:p w:rsidR="00AF3BE7" w:rsidRPr="001317AD" w:rsidRDefault="00AF3BE7" w:rsidP="00870FFA">
            <w:pPr>
              <w:overflowPunct w:val="0"/>
              <w:autoSpaceDE w:val="0"/>
              <w:autoSpaceDN w:val="0"/>
              <w:adjustRightInd w:val="0"/>
              <w:jc w:val="both"/>
              <w:textAlignment w:val="baseline"/>
              <w:rPr>
                <w:lang w:val="es-ES_tradnl"/>
              </w:rPr>
            </w:pPr>
            <w:r w:rsidRPr="001317AD">
              <w:rPr>
                <w:lang w:val="es-ES_tradnl"/>
              </w:rPr>
              <w:t>Agencia ( opcional)</w:t>
            </w:r>
          </w:p>
          <w:p w:rsidR="00AF3BE7" w:rsidRPr="001317AD" w:rsidRDefault="00AF3BE7" w:rsidP="00870FFA">
            <w:pPr>
              <w:overflowPunct w:val="0"/>
              <w:autoSpaceDE w:val="0"/>
              <w:autoSpaceDN w:val="0"/>
              <w:adjustRightInd w:val="0"/>
              <w:jc w:val="both"/>
              <w:textAlignment w:val="baseline"/>
              <w:rPr>
                <w:lang w:val="es-ES_tradnl"/>
              </w:rPr>
            </w:pPr>
          </w:p>
          <w:p w:rsidR="00AF3BE7" w:rsidRPr="001317AD" w:rsidRDefault="00AF3BE7" w:rsidP="00870FFA">
            <w:pPr>
              <w:overflowPunct w:val="0"/>
              <w:autoSpaceDE w:val="0"/>
              <w:autoSpaceDN w:val="0"/>
              <w:adjustRightInd w:val="0"/>
              <w:jc w:val="both"/>
              <w:textAlignment w:val="baseline"/>
              <w:rPr>
                <w:lang w:val="es-ES_tradnl"/>
              </w:rPr>
            </w:pPr>
          </w:p>
        </w:tc>
      </w:tr>
    </w:tbl>
    <w:p w:rsidR="00AF3BE7" w:rsidRPr="001317AD" w:rsidRDefault="00AF3BE7" w:rsidP="00AF3BE7">
      <w:pPr>
        <w:overflowPunct w:val="0"/>
        <w:autoSpaceDE w:val="0"/>
        <w:autoSpaceDN w:val="0"/>
        <w:adjustRightInd w:val="0"/>
        <w:jc w:val="both"/>
        <w:textAlignment w:val="baseline"/>
        <w:rPr>
          <w:lang w:val="es-ES_tradnl"/>
        </w:rPr>
      </w:pPr>
    </w:p>
    <w:p w:rsidR="00AF3BE7" w:rsidRPr="001317AD" w:rsidRDefault="00AF3BE7" w:rsidP="00AF3BE7">
      <w:pPr>
        <w:overflowPunct w:val="0"/>
        <w:autoSpaceDE w:val="0"/>
        <w:autoSpaceDN w:val="0"/>
        <w:adjustRightInd w:val="0"/>
        <w:jc w:val="both"/>
        <w:textAlignment w:val="baseline"/>
      </w:pPr>
      <w:r w:rsidRPr="001317AD">
        <w:t xml:space="preserve">Preços propostos </w:t>
      </w:r>
    </w:p>
    <w:p w:rsidR="00AF3BE7" w:rsidRDefault="00AF3BE7" w:rsidP="00AF3BE7">
      <w:pPr>
        <w:tabs>
          <w:tab w:val="left" w:pos="284"/>
        </w:tabs>
        <w:autoSpaceDE w:val="0"/>
        <w:autoSpaceDN w:val="0"/>
        <w:adjustRightInd w:val="0"/>
        <w:spacing w:line="276" w:lineRule="auto"/>
        <w:ind w:left="426"/>
        <w:jc w:val="both"/>
        <w:rPr>
          <w:rFonts w:ascii="Arial" w:hAnsi="Arial" w:cs="Arial"/>
          <w:bCs/>
        </w:rPr>
      </w:pPr>
    </w:p>
    <w:p w:rsidR="00AF3BE7" w:rsidRDefault="00AF3BE7" w:rsidP="00AF3BE7">
      <w:pPr>
        <w:tabs>
          <w:tab w:val="left" w:pos="284"/>
        </w:tabs>
        <w:autoSpaceDE w:val="0"/>
        <w:autoSpaceDN w:val="0"/>
        <w:adjustRightInd w:val="0"/>
        <w:spacing w:line="276" w:lineRule="auto"/>
        <w:ind w:left="426"/>
        <w:jc w:val="both"/>
        <w:rPr>
          <w:rFonts w:ascii="Arial" w:hAnsi="Arial" w:cs="Arial"/>
          <w:bCs/>
        </w:rPr>
      </w:pPr>
    </w:p>
    <w:tbl>
      <w:tblPr>
        <w:tblW w:w="10647" w:type="dxa"/>
        <w:tblInd w:w="-1051" w:type="dxa"/>
        <w:tblCellMar>
          <w:left w:w="70" w:type="dxa"/>
          <w:right w:w="70" w:type="dxa"/>
        </w:tblCellMar>
        <w:tblLook w:val="04A0" w:firstRow="1" w:lastRow="0" w:firstColumn="1" w:lastColumn="0" w:noHBand="0" w:noVBand="1"/>
      </w:tblPr>
      <w:tblGrid>
        <w:gridCol w:w="709"/>
        <w:gridCol w:w="6946"/>
        <w:gridCol w:w="720"/>
        <w:gridCol w:w="1062"/>
        <w:gridCol w:w="1210"/>
      </w:tblGrid>
      <w:tr w:rsidR="00AF3BE7" w:rsidRPr="00423C41" w:rsidTr="00870FFA">
        <w:trPr>
          <w:trHeight w:val="330"/>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3BE7" w:rsidRPr="00423C41" w:rsidRDefault="00AF3BE7" w:rsidP="00870FFA">
            <w:pPr>
              <w:suppressAutoHyphens w:val="0"/>
              <w:rPr>
                <w:rFonts w:ascii="Calibri" w:hAnsi="Calibri"/>
                <w:color w:val="000000"/>
                <w:lang w:eastAsia="pt-BR"/>
              </w:rPr>
            </w:pPr>
            <w:r w:rsidRPr="00423C41">
              <w:rPr>
                <w:rFonts w:ascii="Calibri" w:hAnsi="Calibri"/>
                <w:color w:val="000000"/>
                <w:sz w:val="22"/>
                <w:szCs w:val="22"/>
                <w:lang w:eastAsia="pt-BR"/>
              </w:rPr>
              <w:t> </w:t>
            </w:r>
            <w:r>
              <w:rPr>
                <w:rFonts w:ascii="Calibri" w:hAnsi="Calibri"/>
                <w:color w:val="000000"/>
                <w:sz w:val="22"/>
                <w:szCs w:val="22"/>
                <w:lang w:eastAsia="pt-BR"/>
              </w:rPr>
              <w:t>ITEM</w:t>
            </w:r>
          </w:p>
        </w:tc>
        <w:tc>
          <w:tcPr>
            <w:tcW w:w="6946" w:type="dxa"/>
            <w:tcBorders>
              <w:top w:val="single" w:sz="4" w:space="0" w:color="auto"/>
              <w:left w:val="nil"/>
              <w:bottom w:val="single" w:sz="4" w:space="0" w:color="auto"/>
              <w:right w:val="single" w:sz="4" w:space="0" w:color="auto"/>
            </w:tcBorders>
            <w:shd w:val="clear" w:color="auto" w:fill="auto"/>
            <w:noWrap/>
            <w:vAlign w:val="bottom"/>
            <w:hideMark/>
          </w:tcPr>
          <w:p w:rsidR="00AF3BE7" w:rsidRPr="00423C41" w:rsidRDefault="00AF3BE7" w:rsidP="00870FFA">
            <w:pPr>
              <w:suppressAutoHyphens w:val="0"/>
              <w:rPr>
                <w:rFonts w:ascii="Calibri" w:hAnsi="Calibri"/>
                <w:color w:val="000000"/>
                <w:lang w:eastAsia="pt-BR"/>
              </w:rPr>
            </w:pPr>
            <w:r w:rsidRPr="00423C41">
              <w:rPr>
                <w:rFonts w:ascii="Calibri" w:hAnsi="Calibri"/>
                <w:color w:val="000000"/>
                <w:sz w:val="22"/>
                <w:szCs w:val="22"/>
                <w:lang w:eastAsia="pt-BR"/>
              </w:rPr>
              <w:t> </w:t>
            </w:r>
            <w:r>
              <w:rPr>
                <w:rFonts w:ascii="Calibri" w:hAnsi="Calibri"/>
                <w:color w:val="000000"/>
                <w:sz w:val="22"/>
                <w:szCs w:val="22"/>
                <w:lang w:eastAsia="pt-BR"/>
              </w:rPr>
              <w:t>DESCRIÇÃO</w:t>
            </w:r>
          </w:p>
        </w:tc>
        <w:tc>
          <w:tcPr>
            <w:tcW w:w="720" w:type="dxa"/>
            <w:tcBorders>
              <w:top w:val="single" w:sz="4" w:space="0" w:color="auto"/>
              <w:left w:val="nil"/>
              <w:bottom w:val="single" w:sz="4" w:space="0" w:color="auto"/>
              <w:right w:val="single" w:sz="4" w:space="0" w:color="auto"/>
            </w:tcBorders>
            <w:shd w:val="clear" w:color="auto" w:fill="auto"/>
            <w:noWrap/>
            <w:vAlign w:val="bottom"/>
            <w:hideMark/>
          </w:tcPr>
          <w:p w:rsidR="00AF3BE7" w:rsidRPr="00423C41" w:rsidRDefault="00AF3BE7" w:rsidP="00870FFA">
            <w:pPr>
              <w:suppressAutoHyphens w:val="0"/>
              <w:rPr>
                <w:rFonts w:ascii="Calibri" w:hAnsi="Calibri"/>
                <w:color w:val="000000"/>
                <w:lang w:eastAsia="pt-BR"/>
              </w:rPr>
            </w:pPr>
            <w:r w:rsidRPr="00423C41">
              <w:rPr>
                <w:rFonts w:ascii="Calibri" w:hAnsi="Calibri"/>
                <w:color w:val="000000"/>
                <w:sz w:val="22"/>
                <w:szCs w:val="22"/>
                <w:lang w:eastAsia="pt-BR"/>
              </w:rPr>
              <w:t> </w:t>
            </w:r>
            <w:r>
              <w:rPr>
                <w:rFonts w:ascii="Calibri" w:hAnsi="Calibri"/>
                <w:color w:val="000000"/>
                <w:sz w:val="22"/>
                <w:szCs w:val="22"/>
                <w:lang w:eastAsia="pt-BR"/>
              </w:rPr>
              <w:t>UNID.</w:t>
            </w:r>
          </w:p>
        </w:tc>
        <w:tc>
          <w:tcPr>
            <w:tcW w:w="1062" w:type="dxa"/>
            <w:tcBorders>
              <w:top w:val="single" w:sz="4" w:space="0" w:color="auto"/>
              <w:left w:val="nil"/>
              <w:bottom w:val="single" w:sz="4" w:space="0" w:color="auto"/>
              <w:right w:val="single" w:sz="4" w:space="0" w:color="auto"/>
            </w:tcBorders>
            <w:shd w:val="clear" w:color="auto" w:fill="auto"/>
            <w:noWrap/>
            <w:vAlign w:val="bottom"/>
            <w:hideMark/>
          </w:tcPr>
          <w:p w:rsidR="00AF3BE7" w:rsidRPr="00423C41" w:rsidRDefault="00AF3BE7" w:rsidP="00870FFA">
            <w:pPr>
              <w:suppressAutoHyphens w:val="0"/>
              <w:rPr>
                <w:rFonts w:ascii="Calibri" w:hAnsi="Calibri"/>
                <w:color w:val="000000"/>
                <w:lang w:eastAsia="pt-BR"/>
              </w:rPr>
            </w:pPr>
            <w:r>
              <w:rPr>
                <w:rFonts w:ascii="Calibri" w:hAnsi="Calibri"/>
                <w:color w:val="000000"/>
                <w:sz w:val="22"/>
                <w:szCs w:val="22"/>
                <w:lang w:eastAsia="pt-BR"/>
              </w:rPr>
              <w:t>VALOR  UNITARIO</w:t>
            </w:r>
          </w:p>
        </w:tc>
        <w:tc>
          <w:tcPr>
            <w:tcW w:w="1210" w:type="dxa"/>
            <w:tcBorders>
              <w:top w:val="single" w:sz="4" w:space="0" w:color="auto"/>
              <w:left w:val="nil"/>
              <w:bottom w:val="single" w:sz="4" w:space="0" w:color="auto"/>
              <w:right w:val="single" w:sz="4" w:space="0" w:color="auto"/>
            </w:tcBorders>
            <w:shd w:val="clear" w:color="auto" w:fill="auto"/>
            <w:noWrap/>
            <w:vAlign w:val="bottom"/>
            <w:hideMark/>
          </w:tcPr>
          <w:p w:rsidR="00AF3BE7" w:rsidRPr="00423C41" w:rsidRDefault="00AF3BE7" w:rsidP="00870FFA">
            <w:pPr>
              <w:suppressAutoHyphens w:val="0"/>
              <w:rPr>
                <w:rFonts w:ascii="Calibri" w:hAnsi="Calibri"/>
                <w:color w:val="000000"/>
                <w:lang w:eastAsia="pt-BR"/>
              </w:rPr>
            </w:pPr>
            <w:r w:rsidRPr="00423C41">
              <w:rPr>
                <w:rFonts w:ascii="Calibri" w:hAnsi="Calibri"/>
                <w:color w:val="000000"/>
                <w:sz w:val="22"/>
                <w:szCs w:val="22"/>
                <w:lang w:eastAsia="pt-BR"/>
              </w:rPr>
              <w:t> </w:t>
            </w:r>
            <w:r>
              <w:rPr>
                <w:rFonts w:ascii="Calibri" w:hAnsi="Calibri"/>
                <w:color w:val="000000"/>
                <w:sz w:val="22"/>
                <w:szCs w:val="22"/>
                <w:lang w:eastAsia="pt-BR"/>
              </w:rPr>
              <w:t xml:space="preserve">VALOR TOTAL </w:t>
            </w:r>
          </w:p>
        </w:tc>
      </w:tr>
    </w:tbl>
    <w:p w:rsidR="00AF3BE7" w:rsidRPr="003F0205" w:rsidRDefault="00AF3BE7" w:rsidP="00AF3BE7">
      <w:pPr>
        <w:overflowPunct w:val="0"/>
        <w:autoSpaceDE w:val="0"/>
        <w:autoSpaceDN w:val="0"/>
        <w:adjustRightInd w:val="0"/>
        <w:jc w:val="both"/>
        <w:textAlignment w:val="baseline"/>
        <w:rPr>
          <w:sz w:val="22"/>
          <w:szCs w:val="22"/>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0"/>
        <w:gridCol w:w="3261"/>
        <w:gridCol w:w="1417"/>
        <w:gridCol w:w="850"/>
        <w:gridCol w:w="1276"/>
        <w:gridCol w:w="1560"/>
      </w:tblGrid>
      <w:tr w:rsidR="00AF3BE7" w:rsidRPr="003F0205" w:rsidTr="00870FFA">
        <w:trPr>
          <w:cantSplit/>
          <w:trHeight w:val="303"/>
        </w:trPr>
        <w:tc>
          <w:tcPr>
            <w:tcW w:w="850" w:type="dxa"/>
            <w:vAlign w:val="center"/>
          </w:tcPr>
          <w:p w:rsidR="00AF3BE7" w:rsidRPr="003F0205" w:rsidRDefault="00AF3BE7" w:rsidP="00870FFA">
            <w:pPr>
              <w:jc w:val="center"/>
              <w:rPr>
                <w:b/>
                <w:sz w:val="22"/>
                <w:szCs w:val="22"/>
              </w:rPr>
            </w:pPr>
            <w:r w:rsidRPr="003F0205">
              <w:rPr>
                <w:b/>
                <w:sz w:val="22"/>
                <w:szCs w:val="22"/>
              </w:rPr>
              <w:t>Item</w:t>
            </w:r>
          </w:p>
        </w:tc>
        <w:tc>
          <w:tcPr>
            <w:tcW w:w="3261" w:type="dxa"/>
            <w:vAlign w:val="bottom"/>
          </w:tcPr>
          <w:p w:rsidR="00AF3BE7" w:rsidRPr="003F0205" w:rsidRDefault="00AF3BE7" w:rsidP="00870FFA">
            <w:pPr>
              <w:jc w:val="center"/>
              <w:rPr>
                <w:b/>
                <w:sz w:val="22"/>
                <w:szCs w:val="22"/>
              </w:rPr>
            </w:pPr>
            <w:r w:rsidRPr="003F0205">
              <w:rPr>
                <w:b/>
                <w:sz w:val="22"/>
                <w:szCs w:val="22"/>
              </w:rPr>
              <w:t>Descrição</w:t>
            </w:r>
          </w:p>
          <w:p w:rsidR="00AF3BE7" w:rsidRPr="003F0205" w:rsidRDefault="00AF3BE7" w:rsidP="00870FFA">
            <w:pPr>
              <w:jc w:val="center"/>
              <w:rPr>
                <w:b/>
                <w:sz w:val="22"/>
                <w:szCs w:val="22"/>
              </w:rPr>
            </w:pPr>
          </w:p>
        </w:tc>
        <w:tc>
          <w:tcPr>
            <w:tcW w:w="1417" w:type="dxa"/>
            <w:vAlign w:val="center"/>
          </w:tcPr>
          <w:p w:rsidR="00AF3BE7" w:rsidRPr="003F0205" w:rsidRDefault="00AF3BE7" w:rsidP="00870FFA">
            <w:pPr>
              <w:jc w:val="center"/>
              <w:rPr>
                <w:b/>
                <w:sz w:val="22"/>
                <w:szCs w:val="22"/>
              </w:rPr>
            </w:pPr>
            <w:r w:rsidRPr="003F0205">
              <w:rPr>
                <w:b/>
                <w:sz w:val="22"/>
                <w:szCs w:val="22"/>
              </w:rPr>
              <w:t>Exigência</w:t>
            </w:r>
          </w:p>
        </w:tc>
        <w:tc>
          <w:tcPr>
            <w:tcW w:w="850" w:type="dxa"/>
          </w:tcPr>
          <w:p w:rsidR="00AF3BE7" w:rsidRPr="003F0205" w:rsidRDefault="00AF3BE7" w:rsidP="00870FFA">
            <w:pPr>
              <w:jc w:val="center"/>
              <w:rPr>
                <w:b/>
                <w:sz w:val="22"/>
                <w:szCs w:val="22"/>
              </w:rPr>
            </w:pPr>
            <w:r w:rsidRPr="003F0205">
              <w:rPr>
                <w:b/>
                <w:sz w:val="22"/>
                <w:szCs w:val="22"/>
              </w:rPr>
              <w:t>QTDE.</w:t>
            </w:r>
          </w:p>
        </w:tc>
        <w:tc>
          <w:tcPr>
            <w:tcW w:w="1276" w:type="dxa"/>
          </w:tcPr>
          <w:p w:rsidR="00AF3BE7" w:rsidRPr="003F0205" w:rsidRDefault="00AF3BE7" w:rsidP="00870FFA">
            <w:pPr>
              <w:jc w:val="center"/>
              <w:rPr>
                <w:b/>
                <w:sz w:val="22"/>
                <w:szCs w:val="22"/>
              </w:rPr>
            </w:pPr>
            <w:r w:rsidRPr="003F0205">
              <w:rPr>
                <w:b/>
                <w:sz w:val="22"/>
                <w:szCs w:val="22"/>
              </w:rPr>
              <w:t>VALOR UNITARIO</w:t>
            </w:r>
          </w:p>
        </w:tc>
        <w:tc>
          <w:tcPr>
            <w:tcW w:w="1560" w:type="dxa"/>
          </w:tcPr>
          <w:p w:rsidR="00AF3BE7" w:rsidRPr="003F0205" w:rsidRDefault="00AF3BE7" w:rsidP="00870FFA">
            <w:pPr>
              <w:jc w:val="center"/>
              <w:rPr>
                <w:b/>
                <w:sz w:val="22"/>
                <w:szCs w:val="22"/>
              </w:rPr>
            </w:pPr>
            <w:r w:rsidRPr="003F0205">
              <w:rPr>
                <w:b/>
                <w:sz w:val="22"/>
                <w:szCs w:val="22"/>
              </w:rPr>
              <w:t xml:space="preserve">VALOR TOTAL </w:t>
            </w:r>
          </w:p>
        </w:tc>
      </w:tr>
      <w:tr w:rsidR="00AF3BE7" w:rsidRPr="003F0205" w:rsidTr="00870FFA">
        <w:trPr>
          <w:cantSplit/>
          <w:trHeight w:val="1937"/>
        </w:trPr>
        <w:tc>
          <w:tcPr>
            <w:tcW w:w="850" w:type="dxa"/>
          </w:tcPr>
          <w:p w:rsidR="00AF3BE7" w:rsidRPr="003F0205" w:rsidRDefault="00AF3BE7" w:rsidP="00870FFA">
            <w:pPr>
              <w:rPr>
                <w:sz w:val="22"/>
                <w:szCs w:val="22"/>
              </w:rPr>
            </w:pPr>
            <w:r w:rsidRPr="003F0205">
              <w:rPr>
                <w:sz w:val="22"/>
                <w:szCs w:val="22"/>
              </w:rPr>
              <w:lastRenderedPageBreak/>
              <w:t>1</w:t>
            </w:r>
          </w:p>
        </w:tc>
        <w:tc>
          <w:tcPr>
            <w:tcW w:w="3261" w:type="dxa"/>
          </w:tcPr>
          <w:p w:rsidR="00AF3BE7" w:rsidRPr="003F0205" w:rsidRDefault="00AF3BE7" w:rsidP="00870FFA">
            <w:pPr>
              <w:jc w:val="both"/>
              <w:rPr>
                <w:sz w:val="22"/>
                <w:szCs w:val="22"/>
              </w:rPr>
            </w:pPr>
            <w:r w:rsidRPr="003F0205">
              <w:rPr>
                <w:sz w:val="22"/>
                <w:szCs w:val="22"/>
              </w:rPr>
              <w:t xml:space="preserve">Armário Duplo com 08 (oito) portas, confeccionado em chapa de aço de baixo teor de carbono, com acabamento pelo sistema de tratamento químico da chapa (anti-ferruginoso e fosfatizante) e pintura através de sistema eletrostático a pó, com camada mínima de tinta de 70 micras. Contendo: 02 (duas) laterais e uma divisória vertical central em chapa de aço nº 24 (0,60mm). 01 (um) fundo e 02 (dois) meio-tampos (superior e inferior) confeccionados em chapa de aço nº 24 (0,60mm), reforço interno (esquadro) confeccionado em chapa de aço nº 18 (1,2mm) fixando as laterais. 1 (um) acabamento frontal composto de dois fechamentos, 01 (um) superior e 01 (um) inferior, em chapa nº 24 (0,60mm) soldado a um acabamento da divisória central em chapa nº 20 (0,9mm). A base deverá ser confeccionada em chapa de aço nº 18 (1,2mm) e possuir quatro pés reguláveis (sapatas) para correção de pequenos desníveis. O armário deverá conter 08 (oito) compartimentos com porta, sendo que a porta deverá conter 02 (duas) dobradiças internas. Área de entrada de cada porta de no mínimo 39,5 x </w:t>
            </w:r>
            <w:smartTag w:uri="urn:schemas-microsoft-com:office:smarttags" w:element="metricconverter">
              <w:smartTagPr>
                <w:attr w:name="ProductID" w:val="24 cm"/>
              </w:smartTagPr>
              <w:r w:rsidRPr="003F0205">
                <w:rPr>
                  <w:sz w:val="22"/>
                  <w:szCs w:val="22"/>
                </w:rPr>
                <w:t>24 cm</w:t>
              </w:r>
            </w:smartTag>
            <w:r w:rsidRPr="003F0205">
              <w:rPr>
                <w:sz w:val="22"/>
                <w:szCs w:val="22"/>
              </w:rPr>
              <w:t xml:space="preserve">, e área interna 41x30x42, </w:t>
            </w:r>
            <w:smartTag w:uri="urn:schemas-microsoft-com:office:smarttags" w:element="metricconverter">
              <w:smartTagPr>
                <w:attr w:name="ProductID" w:val="5 cm"/>
              </w:smartTagPr>
              <w:r w:rsidRPr="003F0205">
                <w:rPr>
                  <w:sz w:val="22"/>
                  <w:szCs w:val="22"/>
                </w:rPr>
                <w:t>5 cm</w:t>
              </w:r>
            </w:smartTag>
            <w:r w:rsidRPr="003F0205">
              <w:rPr>
                <w:sz w:val="22"/>
                <w:szCs w:val="22"/>
              </w:rPr>
              <w:t xml:space="preserve">. Montagem através de rebites. Dimensões: Altura: </w:t>
            </w:r>
            <w:smartTag w:uri="urn:schemas-microsoft-com:office:smarttags" w:element="metricconverter">
              <w:smartTagPr>
                <w:attr w:name="ProductID" w:val="1,85 metros"/>
              </w:smartTagPr>
              <w:r w:rsidRPr="003F0205">
                <w:rPr>
                  <w:sz w:val="22"/>
                  <w:szCs w:val="22"/>
                </w:rPr>
                <w:t>1,85 metros</w:t>
              </w:r>
            </w:smartTag>
            <w:r w:rsidRPr="003F0205">
              <w:rPr>
                <w:sz w:val="22"/>
                <w:szCs w:val="22"/>
              </w:rPr>
              <w:t xml:space="preserve">, Largura: </w:t>
            </w:r>
            <w:smartTag w:uri="urn:schemas-microsoft-com:office:smarttags" w:element="metricconverter">
              <w:smartTagPr>
                <w:attr w:name="ProductID" w:val="60 cm"/>
              </w:smartTagPr>
              <w:r w:rsidRPr="003F0205">
                <w:rPr>
                  <w:sz w:val="22"/>
                  <w:szCs w:val="22"/>
                </w:rPr>
                <w:t>60 cm</w:t>
              </w:r>
            </w:smartTag>
            <w:r w:rsidRPr="003F0205">
              <w:rPr>
                <w:sz w:val="22"/>
                <w:szCs w:val="22"/>
              </w:rPr>
              <w:t xml:space="preserve">, Profundidade: </w:t>
            </w:r>
            <w:smartTag w:uri="urn:schemas-microsoft-com:office:smarttags" w:element="metricconverter">
              <w:smartTagPr>
                <w:attr w:name="ProductID" w:val="45 cm"/>
              </w:smartTagPr>
              <w:r w:rsidRPr="003F0205">
                <w:rPr>
                  <w:sz w:val="22"/>
                  <w:szCs w:val="22"/>
                </w:rPr>
                <w:t>45 cm</w:t>
              </w:r>
            </w:smartTag>
            <w:r w:rsidRPr="003F0205">
              <w:rPr>
                <w:sz w:val="22"/>
                <w:szCs w:val="22"/>
              </w:rPr>
              <w:t>.</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535"/>
        </w:trPr>
        <w:tc>
          <w:tcPr>
            <w:tcW w:w="850" w:type="dxa"/>
          </w:tcPr>
          <w:p w:rsidR="00AF3BE7" w:rsidRPr="003F0205" w:rsidRDefault="00AF3BE7" w:rsidP="00870FFA">
            <w:pPr>
              <w:rPr>
                <w:sz w:val="22"/>
                <w:szCs w:val="22"/>
              </w:rPr>
            </w:pPr>
            <w:r w:rsidRPr="003F0205">
              <w:rPr>
                <w:sz w:val="22"/>
                <w:szCs w:val="22"/>
              </w:rPr>
              <w:lastRenderedPageBreak/>
              <w:t>02</w:t>
            </w:r>
          </w:p>
        </w:tc>
        <w:tc>
          <w:tcPr>
            <w:tcW w:w="3261" w:type="dxa"/>
          </w:tcPr>
          <w:p w:rsidR="00AF3BE7" w:rsidRPr="003F0205" w:rsidRDefault="00AF3BE7" w:rsidP="00870FFA">
            <w:pPr>
              <w:jc w:val="both"/>
              <w:rPr>
                <w:sz w:val="22"/>
                <w:szCs w:val="22"/>
              </w:rPr>
            </w:pPr>
            <w:r w:rsidRPr="003F0205">
              <w:rPr>
                <w:sz w:val="22"/>
                <w:szCs w:val="22"/>
              </w:rPr>
              <w:t xml:space="preserve">Armário 02 portas Corpo (laterais, base, prateleiras e fundos) confeccionado em madeira aglomerada </w:t>
            </w:r>
            <w:smartTag w:uri="urn:schemas-microsoft-com:office:smarttags" w:element="metricconverter">
              <w:smartTagPr>
                <w:attr w:name="ProductID" w:val="18 mm"/>
              </w:smartTagPr>
              <w:r w:rsidRPr="003F0205">
                <w:rPr>
                  <w:sz w:val="22"/>
                  <w:szCs w:val="22"/>
                </w:rPr>
                <w:t>18 mm</w:t>
              </w:r>
            </w:smartTag>
            <w:r w:rsidRPr="003F0205">
              <w:rPr>
                <w:sz w:val="22"/>
                <w:szCs w:val="22"/>
              </w:rPr>
              <w:t xml:space="preserve"> de espessura, revestimento dupla face em laminado melamínico de baixa pressão, bordas laterais com fita de PVC. Superfícies lisas e de fácil limpeza e desinfecção. Tampo superior confeccionado em madeira aglomerada de alta densidade com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sistema postforming, bordas frontais 180º, bordas laterais em fita de PVC, revestimento melamínico. Fechadura frontal, tipo cilíndrico, dobradiças metálicas com abertura de 270º. Puxadores confeccionados em alumínio (acabamento fosco). 03 prateleiras internas, confeccionadas em madeira aglomerada 15 ou </w:t>
            </w:r>
            <w:smartTag w:uri="urn:schemas-microsoft-com:office:smarttags" w:element="metricconverter">
              <w:smartTagPr>
                <w:attr w:name="ProductID" w:val="18 mm"/>
              </w:smartTagPr>
              <w:r w:rsidRPr="003F0205">
                <w:rPr>
                  <w:sz w:val="22"/>
                  <w:szCs w:val="22"/>
                </w:rPr>
                <w:t>18 mm</w:t>
              </w:r>
            </w:smartTag>
            <w:r w:rsidRPr="003F0205">
              <w:rPr>
                <w:sz w:val="22"/>
                <w:szCs w:val="22"/>
              </w:rPr>
              <w:t>, com revestimento melamínico e diversas regulagens de altura e dispositivo para fixação em aço trefilado. COR: branca medindo 1,60 X 0,95 X 0,50 – podendo ter variação de +/- 10%. Garantia de fabricação de no mínimo 12 meses.</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613"/>
        </w:trPr>
        <w:tc>
          <w:tcPr>
            <w:tcW w:w="850" w:type="dxa"/>
          </w:tcPr>
          <w:p w:rsidR="00AF3BE7" w:rsidRPr="003F0205" w:rsidRDefault="00AF3BE7" w:rsidP="00870FFA">
            <w:pPr>
              <w:rPr>
                <w:sz w:val="22"/>
                <w:szCs w:val="22"/>
              </w:rPr>
            </w:pPr>
            <w:r w:rsidRPr="003F0205">
              <w:rPr>
                <w:sz w:val="22"/>
                <w:szCs w:val="22"/>
              </w:rPr>
              <w:lastRenderedPageBreak/>
              <w:t>03</w:t>
            </w:r>
          </w:p>
        </w:tc>
        <w:tc>
          <w:tcPr>
            <w:tcW w:w="3261" w:type="dxa"/>
          </w:tcPr>
          <w:p w:rsidR="00AF3BE7" w:rsidRPr="003F0205" w:rsidRDefault="00AF3BE7" w:rsidP="00870FFA">
            <w:pPr>
              <w:jc w:val="both"/>
              <w:rPr>
                <w:sz w:val="22"/>
                <w:szCs w:val="22"/>
              </w:rPr>
            </w:pPr>
            <w:r w:rsidRPr="003F0205">
              <w:rPr>
                <w:sz w:val="22"/>
                <w:szCs w:val="22"/>
              </w:rPr>
              <w:t xml:space="preserve">Balcão 02 portas. Balcão confeccionado em madeira aglomerada </w:t>
            </w:r>
            <w:smartTag w:uri="urn:schemas-microsoft-com:office:smarttags" w:element="metricconverter">
              <w:smartTagPr>
                <w:attr w:name="ProductID" w:val="18 mm"/>
              </w:smartTagPr>
              <w:r w:rsidRPr="003F0205">
                <w:rPr>
                  <w:sz w:val="22"/>
                  <w:szCs w:val="22"/>
                </w:rPr>
                <w:t>18 mm</w:t>
              </w:r>
            </w:smartTag>
            <w:r w:rsidRPr="003F0205">
              <w:rPr>
                <w:sz w:val="22"/>
                <w:szCs w:val="22"/>
              </w:rPr>
              <w:t xml:space="preserve"> de espessura, revestimento dupla face em laminado melamínico de baixa pressão, bordas laterais com fita de PVC. Superfícies lisas, duradoras e de fácil limpeza e desinfecção. Tampo superior confeccionado em madeira aglomerada de alta densidade com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sistema postforming, bordas frontais 180º, bordas laterais em fita de PVC, revestimento melamínico. Fechadura frontal, tipo cilíndrico, dobradiças metálicas com abertura de 270º. Puxadores metálicos (cromados). 01 prateleira interna,  confeccionada em madeira aglomerada entre 15 e </w:t>
            </w:r>
            <w:smartTag w:uri="urn:schemas-microsoft-com:office:smarttags" w:element="metricconverter">
              <w:smartTagPr>
                <w:attr w:name="ProductID" w:val="18 mm"/>
              </w:smartTagPr>
              <w:r w:rsidRPr="003F0205">
                <w:rPr>
                  <w:sz w:val="22"/>
                  <w:szCs w:val="22"/>
                </w:rPr>
                <w:t>18 mm</w:t>
              </w:r>
            </w:smartTag>
            <w:r w:rsidRPr="003F0205">
              <w:rPr>
                <w:sz w:val="22"/>
                <w:szCs w:val="22"/>
              </w:rPr>
              <w:t>, com revestimento melamínico e diversas regulagens de altura e dispositivo para fixação em aço trefilado. COR: branca medindo 95 de largura X 74 de altura X 50 de profundidade – podendo ter variação de +/- 10%. Garantia mínima de 01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10</w:t>
            </w:r>
          </w:p>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2599"/>
        </w:trPr>
        <w:tc>
          <w:tcPr>
            <w:tcW w:w="850" w:type="dxa"/>
          </w:tcPr>
          <w:p w:rsidR="00AF3BE7" w:rsidRPr="003F0205" w:rsidRDefault="00AF3BE7" w:rsidP="00870FFA">
            <w:pPr>
              <w:rPr>
                <w:sz w:val="22"/>
                <w:szCs w:val="22"/>
              </w:rPr>
            </w:pPr>
            <w:r w:rsidRPr="003F0205">
              <w:rPr>
                <w:sz w:val="22"/>
                <w:szCs w:val="22"/>
              </w:rPr>
              <w:lastRenderedPageBreak/>
              <w:t>04</w:t>
            </w:r>
          </w:p>
        </w:tc>
        <w:tc>
          <w:tcPr>
            <w:tcW w:w="3261" w:type="dxa"/>
          </w:tcPr>
          <w:p w:rsidR="00AF3BE7" w:rsidRPr="003F0205" w:rsidRDefault="00AF3BE7" w:rsidP="00870FFA">
            <w:pPr>
              <w:jc w:val="both"/>
              <w:rPr>
                <w:sz w:val="22"/>
                <w:szCs w:val="22"/>
              </w:rPr>
            </w:pPr>
            <w:r w:rsidRPr="003F0205">
              <w:rPr>
                <w:sz w:val="22"/>
                <w:szCs w:val="22"/>
              </w:rPr>
              <w:t xml:space="preserve">CADEIRA GIRATÓRIA EXECUTIVA COM BRAÇOS, tamanho médio, assento e encosto em compensado multi-laminado de </w:t>
            </w:r>
            <w:smartTag w:uri="urn:schemas-microsoft-com:office:smarttags" w:element="metricconverter">
              <w:smartTagPr>
                <w:attr w:name="ProductID" w:val="12 mm"/>
              </w:smartTagPr>
              <w:r w:rsidRPr="003F0205">
                <w:rPr>
                  <w:sz w:val="22"/>
                  <w:szCs w:val="22"/>
                </w:rPr>
                <w:t>12 mm</w:t>
              </w:r>
            </w:smartTag>
            <w:r w:rsidRPr="003F0205">
              <w:rPr>
                <w:sz w:val="22"/>
                <w:szCs w:val="22"/>
              </w:rPr>
              <w:t>, com espuma injetada anatomicamente em densidade média (</w:t>
            </w:r>
            <w:smartTag w:uri="urn:schemas-microsoft-com:office:smarttags" w:element="metricconverter">
              <w:smartTagPr>
                <w:attr w:name="ProductID" w:val="50 a"/>
              </w:smartTagPr>
              <w:r w:rsidRPr="003F0205">
                <w:rPr>
                  <w:sz w:val="22"/>
                  <w:szCs w:val="22"/>
                </w:rPr>
                <w:t>50 a</w:t>
              </w:r>
            </w:smartTag>
            <w:r w:rsidRPr="003F0205">
              <w:rPr>
                <w:sz w:val="22"/>
                <w:szCs w:val="22"/>
              </w:rPr>
              <w:t xml:space="preserve"> 60 Kg/m3), com </w:t>
            </w:r>
            <w:smartTag w:uri="urn:schemas-microsoft-com:office:smarttags" w:element="metricconverter">
              <w:smartTagPr>
                <w:attr w:name="ProductID" w:val="45 a"/>
              </w:smartTagPr>
              <w:r w:rsidRPr="003F0205">
                <w:rPr>
                  <w:sz w:val="22"/>
                  <w:szCs w:val="22"/>
                </w:rPr>
                <w:t>45 a</w:t>
              </w:r>
            </w:smartTag>
            <w:r w:rsidRPr="003F0205">
              <w:rPr>
                <w:sz w:val="22"/>
                <w:szCs w:val="22"/>
              </w:rPr>
              <w:t xml:space="preserve"> </w:t>
            </w:r>
            <w:smartTag w:uri="urn:schemas-microsoft-com:office:smarttags" w:element="metricconverter">
              <w:smartTagPr>
                <w:attr w:name="ProductID" w:val="50 mm"/>
              </w:smartTagPr>
              <w:r w:rsidRPr="003F0205">
                <w:rPr>
                  <w:sz w:val="22"/>
                  <w:szCs w:val="22"/>
                </w:rPr>
                <w:t>50 mm</w:t>
              </w:r>
            </w:smartTag>
            <w:r w:rsidRPr="003F0205">
              <w:rPr>
                <w:sz w:val="22"/>
                <w:szCs w:val="22"/>
              </w:rPr>
              <w:t xml:space="preserve"> de espessura. Revestimento do assento e encosto em tecido de alta resistência. 100% poliéster na cor azul escuro e espessura mínimo de </w:t>
            </w:r>
            <w:smartTag w:uri="urn:schemas-microsoft-com:office:smarttags" w:element="metricconverter">
              <w:smartTagPr>
                <w:attr w:name="ProductID" w:val="1 mm"/>
              </w:smartTagPr>
              <w:r w:rsidRPr="003F0205">
                <w:rPr>
                  <w:sz w:val="22"/>
                  <w:szCs w:val="22"/>
                </w:rPr>
                <w:t>1 mm</w:t>
              </w:r>
            </w:smartTag>
            <w:r w:rsidRPr="003F0205">
              <w:rPr>
                <w:sz w:val="22"/>
                <w:szCs w:val="22"/>
              </w:rPr>
              <w:t xml:space="preserve">. Bordas em PVC no contorno do estofado. Mecanismo tipo “back system”. Inclinação do encosto mediante acionamento de alavanca. Molas p/retorno automático do encosto e ajuste automático na frenagem do reclinador. Regulagem da altura do assento a gás, coluna central desmontável, fixada por encaixe cônico com rolamento axial de giro, esferas e arruelas de aço com coluna e mola a gás para regulagem de altura e amortecimento de impactos ao sentar, acionada por alavanca. Regulagem de altura do encosto para apoio lombar. Base giratória com capa de nylon na cor preta, com aranha de 5 hastes, apoiado sobre rodízios de duplo giro de nylon e com esferas de aço. Braços em poliuretano injetado, com alma de aço e regulagem vertical e horizontal. Fabricada em conformidade com as normas da ABNT. Medindo o encosto </w:t>
            </w:r>
            <w:smartTag w:uri="urn:schemas-microsoft-com:office:smarttags" w:element="metricconverter">
              <w:smartTagPr>
                <w:attr w:name="ProductID" w:val="35 cm"/>
              </w:smartTagPr>
              <w:r w:rsidRPr="003F0205">
                <w:rPr>
                  <w:sz w:val="22"/>
                  <w:szCs w:val="22"/>
                </w:rPr>
                <w:t>35 cm</w:t>
              </w:r>
            </w:smartTag>
            <w:r w:rsidRPr="003F0205">
              <w:rPr>
                <w:sz w:val="22"/>
                <w:szCs w:val="22"/>
              </w:rPr>
              <w:t xml:space="preserve"> de altura X </w:t>
            </w:r>
            <w:smartTag w:uri="urn:schemas-microsoft-com:office:smarttags" w:element="metricconverter">
              <w:smartTagPr>
                <w:attr w:name="ProductID" w:val="40 cm"/>
              </w:smartTagPr>
              <w:r w:rsidRPr="003F0205">
                <w:rPr>
                  <w:sz w:val="22"/>
                  <w:szCs w:val="22"/>
                </w:rPr>
                <w:t>40 cm</w:t>
              </w:r>
            </w:smartTag>
            <w:r w:rsidRPr="003F0205">
              <w:rPr>
                <w:sz w:val="22"/>
                <w:szCs w:val="22"/>
              </w:rPr>
              <w:t xml:space="preserve"> (mínimo) e </w:t>
            </w:r>
            <w:smartTag w:uri="urn:schemas-microsoft-com:office:smarttags" w:element="metricconverter">
              <w:smartTagPr>
                <w:attr w:name="ProductID" w:val="55 cm"/>
              </w:smartTagPr>
              <w:r w:rsidRPr="003F0205">
                <w:rPr>
                  <w:sz w:val="22"/>
                  <w:szCs w:val="22"/>
                </w:rPr>
                <w:t>55 cm</w:t>
              </w:r>
            </w:smartTag>
            <w:r w:rsidRPr="003F0205">
              <w:rPr>
                <w:sz w:val="22"/>
                <w:szCs w:val="22"/>
              </w:rPr>
              <w:t xml:space="preserve"> (máximo) de largura, base giratória de </w:t>
            </w:r>
            <w:smartTag w:uri="urn:schemas-microsoft-com:office:smarttags" w:element="metricconverter">
              <w:smartTagPr>
                <w:attr w:name="ProductID" w:val="67 cm"/>
              </w:smartTagPr>
              <w:r w:rsidRPr="003F0205">
                <w:rPr>
                  <w:sz w:val="22"/>
                  <w:szCs w:val="22"/>
                </w:rPr>
                <w:t>67 cm</w:t>
              </w:r>
            </w:smartTag>
            <w:r w:rsidRPr="003F0205">
              <w:rPr>
                <w:sz w:val="22"/>
                <w:szCs w:val="22"/>
              </w:rPr>
              <w:t xml:space="preserve"> de assento X </w:t>
            </w:r>
            <w:smartTag w:uri="urn:schemas-microsoft-com:office:smarttags" w:element="metricconverter">
              <w:smartTagPr>
                <w:attr w:name="ProductID" w:val="46 cm"/>
              </w:smartTagPr>
              <w:r w:rsidRPr="003F0205">
                <w:rPr>
                  <w:sz w:val="22"/>
                  <w:szCs w:val="22"/>
                </w:rPr>
                <w:t>46 cm</w:t>
              </w:r>
            </w:smartTag>
            <w:r w:rsidRPr="003F0205">
              <w:rPr>
                <w:sz w:val="22"/>
                <w:szCs w:val="22"/>
              </w:rPr>
              <w:t xml:space="preserve"> de largura X </w:t>
            </w:r>
            <w:smartTag w:uri="urn:schemas-microsoft-com:office:smarttags" w:element="metricconverter">
              <w:smartTagPr>
                <w:attr w:name="ProductID" w:val="45 cm"/>
              </w:smartTagPr>
              <w:r w:rsidRPr="003F0205">
                <w:rPr>
                  <w:sz w:val="22"/>
                  <w:szCs w:val="22"/>
                </w:rPr>
                <w:t>45 cm</w:t>
              </w:r>
            </w:smartTag>
            <w:r w:rsidRPr="003F0205">
              <w:rPr>
                <w:sz w:val="22"/>
                <w:szCs w:val="22"/>
              </w:rPr>
              <w:t xml:space="preserve"> de profundidade - podendo ter variação de +/- 10%. Garantia mínima de 01 (um) ano para defeitos de fabricação.</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615"/>
        </w:trPr>
        <w:tc>
          <w:tcPr>
            <w:tcW w:w="850" w:type="dxa"/>
          </w:tcPr>
          <w:p w:rsidR="00AF3BE7" w:rsidRPr="003F0205" w:rsidRDefault="00AF3BE7" w:rsidP="00870FFA">
            <w:pPr>
              <w:rPr>
                <w:sz w:val="22"/>
                <w:szCs w:val="22"/>
              </w:rPr>
            </w:pPr>
            <w:r w:rsidRPr="003F0205">
              <w:rPr>
                <w:sz w:val="22"/>
                <w:szCs w:val="22"/>
              </w:rPr>
              <w:lastRenderedPageBreak/>
              <w:t>05</w:t>
            </w:r>
          </w:p>
        </w:tc>
        <w:tc>
          <w:tcPr>
            <w:tcW w:w="3261" w:type="dxa"/>
          </w:tcPr>
          <w:p w:rsidR="00AF3BE7" w:rsidRPr="003F0205" w:rsidRDefault="00AF3BE7" w:rsidP="00870FFA">
            <w:pPr>
              <w:rPr>
                <w:sz w:val="22"/>
                <w:szCs w:val="22"/>
              </w:rPr>
            </w:pPr>
            <w:r w:rsidRPr="003F0205">
              <w:rPr>
                <w:sz w:val="22"/>
                <w:szCs w:val="22"/>
              </w:rPr>
              <w:t>Cadeira Espaço Saúde e recepção</w:t>
            </w:r>
          </w:p>
          <w:p w:rsidR="00AF3BE7" w:rsidRPr="003F0205" w:rsidRDefault="00AF3BE7" w:rsidP="00870FFA">
            <w:pPr>
              <w:spacing w:before="240"/>
              <w:jc w:val="both"/>
              <w:rPr>
                <w:sz w:val="22"/>
                <w:szCs w:val="22"/>
              </w:rPr>
            </w:pPr>
            <w:r w:rsidRPr="003F0205">
              <w:rPr>
                <w:sz w:val="22"/>
                <w:szCs w:val="22"/>
              </w:rPr>
              <w:t>(Cadeira empilhável), confeccionada em tubo de aço oblongo, com encaixes laterais para transformar em longarina. Assento e encosto em polipropileno na cor preta. Peso suportado: 150 kg. Garantia 12 meses</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t>06</w:t>
            </w:r>
          </w:p>
        </w:tc>
        <w:tc>
          <w:tcPr>
            <w:tcW w:w="3261" w:type="dxa"/>
          </w:tcPr>
          <w:p w:rsidR="00AF3BE7" w:rsidRPr="003F0205" w:rsidRDefault="00AF3BE7" w:rsidP="00870FFA">
            <w:pPr>
              <w:jc w:val="both"/>
              <w:rPr>
                <w:sz w:val="22"/>
                <w:szCs w:val="22"/>
              </w:rPr>
            </w:pPr>
            <w:r w:rsidRPr="003F0205">
              <w:rPr>
                <w:sz w:val="22"/>
                <w:szCs w:val="22"/>
              </w:rPr>
              <w:t xml:space="preserve">Mesa de reunião retangular c/ tampo em madeira aglomerada c/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revestida em laminado melamínico na cor branca, c/ bordas em PVC. Superfícies lisas, duradoras e de fácil limpeza e desinfecção. Painel frontal em madeira aglomerada. Pés em tubo de aço ABNT 1010/1020, e seção c/ reforço lateral paralelo em tubo de aço ABNT 1010/1020, c/ pintura eletrostática em epóxi pó. Ponteiras de acabamento na cor preta. Niveladores c/ eixo de aço rosqueável. Partes metálicas, c/ tratamento anticorrosivo e antiferruginoso c/ pintura eletrostática em epóxi pó na cor preto fosco. Med: 200 x </w:t>
            </w:r>
            <w:smartTag w:uri="urn:schemas-microsoft-com:office:smarttags" w:element="metricconverter">
              <w:smartTagPr>
                <w:attr w:name="ProductID" w:val="110 cm"/>
              </w:smartTagPr>
              <w:r w:rsidRPr="003F0205">
                <w:rPr>
                  <w:sz w:val="22"/>
                  <w:szCs w:val="22"/>
                </w:rPr>
                <w:t>110 cm</w:t>
              </w:r>
            </w:smartTag>
            <w:r w:rsidRPr="003F0205">
              <w:rPr>
                <w:sz w:val="22"/>
                <w:szCs w:val="22"/>
              </w:rPr>
              <w:t>. Acabamentos arredondados. Garantia de 1 (um) ano. </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lastRenderedPageBreak/>
              <w:t>07</w:t>
            </w:r>
          </w:p>
        </w:tc>
        <w:tc>
          <w:tcPr>
            <w:tcW w:w="3261" w:type="dxa"/>
          </w:tcPr>
          <w:p w:rsidR="00AF3BE7" w:rsidRPr="003F0205" w:rsidRDefault="00AF3BE7" w:rsidP="00870FFA">
            <w:pPr>
              <w:jc w:val="both"/>
              <w:rPr>
                <w:sz w:val="22"/>
                <w:szCs w:val="22"/>
              </w:rPr>
            </w:pPr>
            <w:r w:rsidRPr="003F0205">
              <w:rPr>
                <w:sz w:val="22"/>
                <w:szCs w:val="22"/>
              </w:rPr>
              <w:t xml:space="preserve">Mesa de Trabalho - FORMATO EM "L” (medida - 1,20 x 1,20). Tampo confeccionado em madeira aglomerada de alta resistência e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revestimento com sistema postforming 180º. Painel frontal confeccionado em madeira aglomerada de </w:t>
            </w:r>
            <w:smartTag w:uri="urn:schemas-microsoft-com:office:smarttags" w:element="metricconverter">
              <w:smartTagPr>
                <w:attr w:name="ProductID" w:val="15 mm"/>
              </w:smartTagPr>
              <w:r w:rsidRPr="003F0205">
                <w:rPr>
                  <w:sz w:val="22"/>
                  <w:szCs w:val="22"/>
                </w:rPr>
                <w:t>15 mm</w:t>
              </w:r>
            </w:smartTag>
            <w:r w:rsidRPr="003F0205">
              <w:rPr>
                <w:sz w:val="22"/>
                <w:szCs w:val="22"/>
              </w:rPr>
              <w:t xml:space="preserve"> de espessura, revestimento laminado melamínico de alta resistência, dupla face, baixa pressão. Coluna central em chapa metálica, base inferior em tubo oblongo e acabamento em ponteira de PVC, sapatas niveladoras injetadas em nylon e base superior em chapa de aço com tratamento antiferruginoso e acabamento arredondado em pintura epóxi-pó da cor da mesa, Superfícies lisas, duradoras e de fácil limpeza e desinfecção. COR: argila. Calhas para passagem de fios medindo 1,20 X 1,20 de altura X 0,74cm - podendo ter variação de +/- 10%. Garantia de 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t>08</w:t>
            </w:r>
          </w:p>
        </w:tc>
        <w:tc>
          <w:tcPr>
            <w:tcW w:w="3261" w:type="dxa"/>
          </w:tcPr>
          <w:p w:rsidR="00AF3BE7" w:rsidRPr="003F0205" w:rsidRDefault="00AF3BE7" w:rsidP="00870FFA">
            <w:pPr>
              <w:jc w:val="both"/>
              <w:rPr>
                <w:sz w:val="22"/>
                <w:szCs w:val="22"/>
              </w:rPr>
            </w:pPr>
            <w:r w:rsidRPr="003F0205">
              <w:rPr>
                <w:sz w:val="22"/>
                <w:szCs w:val="22"/>
              </w:rPr>
              <w:t xml:space="preserve"> Mesa escritório com gavetas (</w:t>
            </w:r>
            <w:smartTag w:uri="urn:schemas-microsoft-com:office:smarttags" w:element="metricconverter">
              <w:smartTagPr>
                <w:attr w:name="ProductID" w:val="1,20 m"/>
              </w:smartTagPr>
              <w:r w:rsidRPr="003F0205">
                <w:rPr>
                  <w:sz w:val="22"/>
                  <w:szCs w:val="22"/>
                </w:rPr>
                <w:t>1,20 m</w:t>
              </w:r>
            </w:smartTag>
            <w:r w:rsidRPr="003F0205">
              <w:rPr>
                <w:sz w:val="22"/>
                <w:szCs w:val="22"/>
              </w:rPr>
              <w:t xml:space="preserve"> larg.x </w:t>
            </w:r>
            <w:smartTag w:uri="urn:schemas-microsoft-com:office:smarttags" w:element="metricconverter">
              <w:smartTagPr>
                <w:attr w:name="ProductID" w:val="0,70 cm"/>
              </w:smartTagPr>
              <w:r w:rsidRPr="003F0205">
                <w:rPr>
                  <w:sz w:val="22"/>
                  <w:szCs w:val="22"/>
                </w:rPr>
                <w:t>0,70 cm</w:t>
              </w:r>
            </w:smartTag>
            <w:r w:rsidRPr="003F0205">
              <w:rPr>
                <w:sz w:val="22"/>
                <w:szCs w:val="22"/>
              </w:rPr>
              <w:t xml:space="preserve">) Tampo confeccionado em madeira aglomerada de alta resistência e </w:t>
            </w:r>
            <w:smartTag w:uri="urn:schemas-microsoft-com:office:smarttags" w:element="metricconverter">
              <w:smartTagPr>
                <w:attr w:name="ProductID" w:val="25 mm"/>
              </w:smartTagPr>
              <w:r w:rsidRPr="003F0205">
                <w:rPr>
                  <w:sz w:val="22"/>
                  <w:szCs w:val="22"/>
                </w:rPr>
                <w:t>25 mm</w:t>
              </w:r>
            </w:smartTag>
            <w:r w:rsidRPr="003F0205">
              <w:rPr>
                <w:sz w:val="22"/>
                <w:szCs w:val="22"/>
              </w:rPr>
              <w:t xml:space="preserve"> de espessura, revestimento com sistema postforming 180º. Painel frontal confeccionado em madeira aglomerada de </w:t>
            </w:r>
            <w:smartTag w:uri="urn:schemas-microsoft-com:office:smarttags" w:element="metricconverter">
              <w:smartTagPr>
                <w:attr w:name="ProductID" w:val="15 mm"/>
              </w:smartTagPr>
              <w:r w:rsidRPr="003F0205">
                <w:rPr>
                  <w:sz w:val="22"/>
                  <w:szCs w:val="22"/>
                </w:rPr>
                <w:t>15 mm</w:t>
              </w:r>
            </w:smartTag>
            <w:r w:rsidRPr="003F0205">
              <w:rPr>
                <w:sz w:val="22"/>
                <w:szCs w:val="22"/>
              </w:rPr>
              <w:t xml:space="preserve"> de espessura, revestimento laminado melamínico de alta resistência, dupla face, baixa pressão. Coluna estrutural com passagem de acabamento confeccionada em chapa de aço, com tratamento antiferrugem e acabamento em pintura epóxi. Acabamentos arredondados.  Com 02 gavetas com chave. Garantia de 1 (um) ano.</w:t>
            </w:r>
          </w:p>
        </w:tc>
        <w:tc>
          <w:tcPr>
            <w:tcW w:w="1417" w:type="dxa"/>
          </w:tcPr>
          <w:p w:rsidR="00AF3BE7" w:rsidRPr="003F0205" w:rsidRDefault="00AF3BE7" w:rsidP="00870FFA">
            <w:pPr>
              <w:jc w:val="center"/>
              <w:rPr>
                <w:sz w:val="22"/>
                <w:szCs w:val="22"/>
              </w:rPr>
            </w:pPr>
            <w:r w:rsidRPr="003F0205">
              <w:rPr>
                <w:sz w:val="22"/>
                <w:szCs w:val="22"/>
              </w:rPr>
              <w:t>ABNT</w:t>
            </w:r>
          </w:p>
        </w:tc>
        <w:tc>
          <w:tcPr>
            <w:tcW w:w="850" w:type="dxa"/>
          </w:tcPr>
          <w:p w:rsidR="00AF3BE7" w:rsidRPr="003F0205" w:rsidRDefault="00AF3BE7" w:rsidP="00870FFA">
            <w:pPr>
              <w:jc w:val="center"/>
              <w:rPr>
                <w:sz w:val="22"/>
                <w:szCs w:val="22"/>
              </w:rPr>
            </w:pPr>
            <w:r w:rsidRPr="003F0205">
              <w:rPr>
                <w:sz w:val="22"/>
                <w:szCs w:val="22"/>
              </w:rPr>
              <w:t>04</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376"/>
        </w:trPr>
        <w:tc>
          <w:tcPr>
            <w:tcW w:w="850" w:type="dxa"/>
          </w:tcPr>
          <w:p w:rsidR="00AF3BE7" w:rsidRPr="003F0205" w:rsidRDefault="00AF3BE7" w:rsidP="00870FFA">
            <w:pPr>
              <w:rPr>
                <w:sz w:val="22"/>
                <w:szCs w:val="22"/>
              </w:rPr>
            </w:pPr>
            <w:r w:rsidRPr="003F0205">
              <w:rPr>
                <w:sz w:val="22"/>
                <w:szCs w:val="22"/>
              </w:rPr>
              <w:lastRenderedPageBreak/>
              <w:t>09</w:t>
            </w:r>
          </w:p>
        </w:tc>
        <w:tc>
          <w:tcPr>
            <w:tcW w:w="3261" w:type="dxa"/>
          </w:tcPr>
          <w:p w:rsidR="00AF3BE7" w:rsidRPr="003F0205" w:rsidRDefault="00AF3BE7" w:rsidP="00870FFA">
            <w:pPr>
              <w:jc w:val="both"/>
              <w:rPr>
                <w:sz w:val="22"/>
                <w:szCs w:val="22"/>
              </w:rPr>
            </w:pPr>
            <w:r w:rsidRPr="003F0205">
              <w:rPr>
                <w:sz w:val="22"/>
                <w:szCs w:val="22"/>
              </w:rPr>
              <w:t xml:space="preserve">Balança Antropométrica Adulta Balança eletrônica digital adulta com régua antropométrica acoplada, visor em LCD digital, com capacidade para </w:t>
            </w:r>
            <w:smartTag w:uri="urn:schemas-microsoft-com:office:smarttags" w:element="metricconverter">
              <w:smartTagPr>
                <w:attr w:name="ProductID" w:val="200 kg"/>
              </w:smartTagPr>
              <w:r w:rsidRPr="003F0205">
                <w:rPr>
                  <w:sz w:val="22"/>
                  <w:szCs w:val="22"/>
                </w:rPr>
                <w:t>200 kg</w:t>
              </w:r>
            </w:smartTag>
            <w:r w:rsidRPr="003F0205">
              <w:rPr>
                <w:sz w:val="22"/>
                <w:szCs w:val="22"/>
              </w:rPr>
              <w:t>, com divisões de pelo menos 100g, pesagem imediata dispensando pré-aquecimento. Acabamento em tinta eletrostática. Tapete/piso em borracha antiderrapante. Pés reguláveis em borracha sintética e com seletor de voltagem de 110 e 220 v. Aferido pelo INMETRO. Garantia mínima de 01 (um) ano. Garantia mínima de 01 (um) ano. Acompanha manual de instrução de uso em idioma português. Assistência Técnica do equipamento deverá ser no Estado do Paraná, se não  houver,  a  empresa  vencedora  deverá  comprometer-se  a  realizar gratuitamente  o  translado  dos  equipamentos  até  o  local da  Assistência Técnica.</w:t>
            </w:r>
          </w:p>
        </w:tc>
        <w:tc>
          <w:tcPr>
            <w:tcW w:w="1417" w:type="dxa"/>
          </w:tcPr>
          <w:p w:rsidR="00AF3BE7" w:rsidRPr="003F0205" w:rsidRDefault="00AF3BE7" w:rsidP="00870FFA">
            <w:pPr>
              <w:jc w:val="center"/>
              <w:rPr>
                <w:sz w:val="22"/>
                <w:szCs w:val="22"/>
              </w:rPr>
            </w:pPr>
            <w:r w:rsidRPr="003F0205">
              <w:rPr>
                <w:sz w:val="22"/>
                <w:szCs w:val="22"/>
              </w:rPr>
              <w:t>Registro no IPEM E INMETRO</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vAlign w:val="center"/>
          </w:tcPr>
          <w:p w:rsidR="00AF3BE7" w:rsidRPr="003F0205" w:rsidRDefault="00AF3BE7" w:rsidP="00870FFA">
            <w:pPr>
              <w:rPr>
                <w:sz w:val="22"/>
                <w:szCs w:val="22"/>
              </w:rPr>
            </w:pPr>
            <w:r w:rsidRPr="003F0205">
              <w:rPr>
                <w:sz w:val="22"/>
                <w:szCs w:val="22"/>
              </w:rPr>
              <w:t>10</w:t>
            </w:r>
          </w:p>
        </w:tc>
        <w:tc>
          <w:tcPr>
            <w:tcW w:w="3261" w:type="dxa"/>
          </w:tcPr>
          <w:p w:rsidR="00AF3BE7" w:rsidRPr="003F0205" w:rsidRDefault="00AF3BE7" w:rsidP="00870FFA">
            <w:pPr>
              <w:jc w:val="both"/>
              <w:rPr>
                <w:sz w:val="22"/>
                <w:szCs w:val="22"/>
              </w:rPr>
            </w:pPr>
            <w:r w:rsidRPr="003F0205">
              <w:rPr>
                <w:sz w:val="22"/>
                <w:szCs w:val="22"/>
              </w:rPr>
              <w:t xml:space="preserve">Balde cilíndrico porta detritos, c/ pedal, capacidade aprox. </w:t>
            </w:r>
            <w:smartTag w:uri="urn:schemas-microsoft-com:office:smarttags" w:element="metricconverter">
              <w:smartTagPr>
                <w:attr w:name="ProductID" w:val="10 litros"/>
              </w:smartTagPr>
              <w:r w:rsidRPr="003F0205">
                <w:rPr>
                  <w:sz w:val="22"/>
                  <w:szCs w:val="22"/>
                </w:rPr>
                <w:t>10 litros</w:t>
              </w:r>
            </w:smartTag>
            <w:r w:rsidRPr="003F0205">
              <w:rPr>
                <w:sz w:val="22"/>
                <w:szCs w:val="22"/>
              </w:rPr>
              <w:t xml:space="preserve">. Totalmente construído em aço inoxidável, tampa acionada por pedal. Capacidade aproximada de </w:t>
            </w:r>
            <w:smartTag w:uri="urn:schemas-microsoft-com:office:smarttags" w:element="metricconverter">
              <w:smartTagPr>
                <w:attr w:name="ProductID" w:val="10 litros"/>
              </w:smartTagPr>
              <w:r w:rsidRPr="003F0205">
                <w:rPr>
                  <w:sz w:val="22"/>
                  <w:szCs w:val="22"/>
                </w:rPr>
                <w:t>10 litros</w:t>
              </w:r>
            </w:smartTag>
            <w:r w:rsidRPr="003F0205">
              <w:rPr>
                <w:sz w:val="22"/>
                <w:szCs w:val="22"/>
              </w:rPr>
              <w:t>. Garantia mínima de 01 (um) ano.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30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11</w:t>
            </w:r>
          </w:p>
        </w:tc>
        <w:tc>
          <w:tcPr>
            <w:tcW w:w="3261" w:type="dxa"/>
          </w:tcPr>
          <w:p w:rsidR="00AF3BE7" w:rsidRPr="003F0205" w:rsidRDefault="00AF3BE7" w:rsidP="00870FFA">
            <w:pPr>
              <w:jc w:val="both"/>
              <w:rPr>
                <w:sz w:val="22"/>
                <w:szCs w:val="22"/>
              </w:rPr>
            </w:pPr>
            <w:r w:rsidRPr="003F0205">
              <w:rPr>
                <w:sz w:val="22"/>
                <w:szCs w:val="22"/>
              </w:rPr>
              <w:t xml:space="preserve">Carrinho para curativo em inox. Estrutura tubular em aço cromado, tampo e prateleira em chapa de aço inox, pés, varandas e suporte para balde e bacia cromados, pés com rodízio de </w:t>
            </w:r>
            <w:smartTag w:uri="urn:schemas-microsoft-com:office:smarttags" w:element="metricconverter">
              <w:smartTagPr>
                <w:attr w:name="ProductID" w:val="2 a"/>
              </w:smartTagPr>
              <w:r w:rsidRPr="003F0205">
                <w:rPr>
                  <w:sz w:val="22"/>
                  <w:szCs w:val="22"/>
                </w:rPr>
                <w:t>2 a</w:t>
              </w:r>
            </w:smartTag>
            <w:r w:rsidRPr="003F0205">
              <w:rPr>
                <w:sz w:val="22"/>
                <w:szCs w:val="22"/>
              </w:rPr>
              <w:t xml:space="preserve"> </w:t>
            </w:r>
            <w:smartTag w:uri="urn:schemas-microsoft-com:office:smarttags" w:element="metricconverter">
              <w:smartTagPr>
                <w:attr w:name="ProductID" w:val="3”"/>
              </w:smartTagPr>
              <w:r w:rsidRPr="003F0205">
                <w:rPr>
                  <w:sz w:val="22"/>
                  <w:szCs w:val="22"/>
                </w:rPr>
                <w:t>3”</w:t>
              </w:r>
            </w:smartTag>
            <w:r w:rsidRPr="003F0205">
              <w:rPr>
                <w:sz w:val="22"/>
                <w:szCs w:val="22"/>
              </w:rPr>
              <w:t xml:space="preserve"> de diâmetro, fixação do tampo, da prateleira e armação por meio de parafusos sobre arruelas de pressão, acompanha 01 balde em alumínio polido ou em aço inoxidável. Dimensões aproximadas de 0,45m de largura X 0,80m de altura X 0,75m de profundidade. Garantia mínima de 01 (um) ano para defeitos de fabricação.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12</w:t>
            </w:r>
          </w:p>
        </w:tc>
        <w:tc>
          <w:tcPr>
            <w:tcW w:w="3261" w:type="dxa"/>
          </w:tcPr>
          <w:p w:rsidR="00AF3BE7" w:rsidRPr="003F0205" w:rsidRDefault="00AF3BE7" w:rsidP="00870FFA">
            <w:pPr>
              <w:jc w:val="both"/>
              <w:rPr>
                <w:sz w:val="22"/>
                <w:szCs w:val="22"/>
              </w:rPr>
            </w:pPr>
            <w:r w:rsidRPr="003F0205">
              <w:rPr>
                <w:sz w:val="22"/>
                <w:szCs w:val="22"/>
              </w:rPr>
              <w:t xml:space="preserve">Esfigmomanômetro aneróide portátil pediátrico Manômetro aneróide - montado em armação de material plástico, envolta por amortecedor emborrachado para maior resistência a quedas. Deverá ser resistente a desregulagem freqüente, com graduação de </w:t>
            </w:r>
            <w:smartTag w:uri="urn:schemas-microsoft-com:office:smarttags" w:element="metricconverter">
              <w:smartTagPr>
                <w:attr w:name="ProductID" w:val="00 a"/>
              </w:smartTagPr>
              <w:r w:rsidRPr="003F0205">
                <w:rPr>
                  <w:sz w:val="22"/>
                  <w:szCs w:val="22"/>
                </w:rPr>
                <w:t>00 a</w:t>
              </w:r>
            </w:smartTag>
            <w:r w:rsidRPr="003F0205">
              <w:rPr>
                <w:sz w:val="22"/>
                <w:szCs w:val="22"/>
              </w:rPr>
              <w:t xml:space="preserve"> </w:t>
            </w:r>
            <w:smartTag w:uri="urn:schemas-microsoft-com:office:smarttags" w:element="metricconverter">
              <w:smartTagPr>
                <w:attr w:name="ProductID" w:val="300 mm"/>
              </w:smartTagPr>
              <w:r w:rsidRPr="003F0205">
                <w:rPr>
                  <w:sz w:val="22"/>
                  <w:szCs w:val="22"/>
                </w:rPr>
                <w:t>300 mm</w:t>
              </w:r>
            </w:smartTag>
            <w:r w:rsidRPr="003F0205">
              <w:rPr>
                <w:sz w:val="22"/>
                <w:szCs w:val="22"/>
              </w:rPr>
              <w:t xml:space="preserve"> Hg. Possibilitar giro de 360º  sobre seu eixo para facilitar visualização. Braçadeira - confeccionada em nylon siliconizado, de 1ª qualidade, antialérgico, resistente, extremidade flexível, impermeável. Fecho com velcro resistente. Deverá conter a marca do fabricante, indicação do tamanho da circunferência do braço, com o comprimento total de </w:t>
            </w:r>
            <w:smartTag w:uri="urn:schemas-microsoft-com:office:smarttags" w:element="metricconverter">
              <w:smartTagPr>
                <w:attr w:name="ProductID" w:val="28,5 cent￭metros"/>
              </w:smartTagPr>
              <w:r w:rsidRPr="003F0205">
                <w:rPr>
                  <w:sz w:val="22"/>
                  <w:szCs w:val="22"/>
                </w:rPr>
                <w:t>28,5 centímetros</w:t>
              </w:r>
            </w:smartTag>
            <w:r w:rsidRPr="003F0205">
              <w:rPr>
                <w:sz w:val="22"/>
                <w:szCs w:val="22"/>
              </w:rPr>
              <w:t xml:space="preserve">, largura de </w:t>
            </w:r>
            <w:smartTag w:uri="urn:schemas-microsoft-com:office:smarttags" w:element="metricconverter">
              <w:smartTagPr>
                <w:attr w:name="ProductID" w:val="9 cent￭metros"/>
              </w:smartTagPr>
              <w:r w:rsidRPr="003F0205">
                <w:rPr>
                  <w:sz w:val="22"/>
                  <w:szCs w:val="22"/>
                </w:rPr>
                <w:t>9 centímetros</w:t>
              </w:r>
            </w:smartTag>
            <w:r w:rsidRPr="003F0205">
              <w:rPr>
                <w:sz w:val="22"/>
                <w:szCs w:val="22"/>
              </w:rPr>
              <w:t xml:space="preserve">, indicado para verificação adequada da pressão arterial em crianças e conter indicação do ponto correto de posicionamento sobre a artéria. Válvula - peça em metal leve, de mecanismos nas operações de retenção e esvaziamento do ar comprimido. Manguito: adulto, ambidestro, antialérgico, livre de látex. Bolsa e pêra - confeccionadas em borracha especial de comprovada vedação e resistência, livre de látex. Deverá possuir identificação da marca e fabricante do produto na braçadeira e no manômetro. Embalagem - deverá ser embalado individualmente em bolsa plástica, courvim ou outro material resistente. Garantia mínima de calibração de 05 anos, comprovada através de carta do fornecedor. Os aparelhos quando entregues deverão vir acompanhados do laudo técnico do IPEM certificando sua aferição individualmente, e registro no MS/ANVISA, Comprovar assistência técnica no Estado do Paraná. Apresentar Catálogo e Manual em português.  </w:t>
            </w:r>
          </w:p>
        </w:tc>
        <w:tc>
          <w:tcPr>
            <w:tcW w:w="1417" w:type="dxa"/>
          </w:tcPr>
          <w:p w:rsidR="00AF3BE7" w:rsidRPr="003F0205" w:rsidRDefault="00AF3BE7" w:rsidP="00870FFA">
            <w:pPr>
              <w:jc w:val="center"/>
              <w:rPr>
                <w:sz w:val="22"/>
                <w:szCs w:val="22"/>
              </w:rPr>
            </w:pPr>
            <w:r w:rsidRPr="003F0205">
              <w:rPr>
                <w:sz w:val="22"/>
                <w:szCs w:val="22"/>
              </w:rPr>
              <w:t>Registro no IPEM E ANVISA</w:t>
            </w:r>
          </w:p>
        </w:tc>
        <w:tc>
          <w:tcPr>
            <w:tcW w:w="850" w:type="dxa"/>
          </w:tcPr>
          <w:p w:rsidR="00AF3BE7" w:rsidRPr="003F0205" w:rsidRDefault="00AF3BE7" w:rsidP="00870FFA">
            <w:pPr>
              <w:jc w:val="center"/>
              <w:rPr>
                <w:sz w:val="22"/>
                <w:szCs w:val="22"/>
              </w:rPr>
            </w:pPr>
            <w:r w:rsidRPr="003F0205">
              <w:rPr>
                <w:sz w:val="22"/>
                <w:szCs w:val="22"/>
              </w:rPr>
              <w:t>05</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13</w:t>
            </w:r>
          </w:p>
        </w:tc>
        <w:tc>
          <w:tcPr>
            <w:tcW w:w="3261" w:type="dxa"/>
          </w:tcPr>
          <w:p w:rsidR="00AF3BE7" w:rsidRPr="003F0205" w:rsidRDefault="00AF3BE7" w:rsidP="00870FFA">
            <w:pPr>
              <w:jc w:val="both"/>
              <w:rPr>
                <w:sz w:val="22"/>
                <w:szCs w:val="22"/>
              </w:rPr>
            </w:pPr>
            <w:r w:rsidRPr="003F0205">
              <w:rPr>
                <w:sz w:val="22"/>
                <w:szCs w:val="22"/>
              </w:rPr>
              <w:t xml:space="preserve">Esfigmomanômetro para adulto Manômetro aneróide - montado em armação de material plástico, envolta por amortecedor emborrachado para maior resistência a quedas. Deverá ser resistente a desregulagem freqüente, com graduação de </w:t>
            </w:r>
            <w:smartTag w:uri="urn:schemas-microsoft-com:office:smarttags" w:element="metricconverter">
              <w:smartTagPr>
                <w:attr w:name="ProductID" w:val="00 a"/>
              </w:smartTagPr>
              <w:r w:rsidRPr="003F0205">
                <w:rPr>
                  <w:sz w:val="22"/>
                  <w:szCs w:val="22"/>
                </w:rPr>
                <w:t>00 a</w:t>
              </w:r>
            </w:smartTag>
            <w:r w:rsidRPr="003F0205">
              <w:rPr>
                <w:sz w:val="22"/>
                <w:szCs w:val="22"/>
              </w:rPr>
              <w:t xml:space="preserve"> </w:t>
            </w:r>
            <w:smartTag w:uri="urn:schemas-microsoft-com:office:smarttags" w:element="metricconverter">
              <w:smartTagPr>
                <w:attr w:name="ProductID" w:val="300 mm"/>
              </w:smartTagPr>
              <w:r w:rsidRPr="003F0205">
                <w:rPr>
                  <w:sz w:val="22"/>
                  <w:szCs w:val="22"/>
                </w:rPr>
                <w:t>300 mm</w:t>
              </w:r>
            </w:smartTag>
            <w:r w:rsidRPr="003F0205">
              <w:rPr>
                <w:sz w:val="22"/>
                <w:szCs w:val="22"/>
              </w:rPr>
              <w:t xml:space="preserve"> Hg. Possibilitar giro de 360º  sobre seu eixo para facilitar visualização. Braçadeira - confeccionada em nylon siliconizado, de 1ª qualidade, antialérgico, resistente, extremidade flexível, impermeável. Fecho com velcro resistente. Deverá conter a marca do fabricante, indicação do tamanho da circunferência do braço, com o comprimento total de </w:t>
            </w:r>
            <w:smartTag w:uri="urn:schemas-microsoft-com:office:smarttags" w:element="metricconverter">
              <w:smartTagPr>
                <w:attr w:name="ProductID" w:val="54 cent￭metros"/>
              </w:smartTagPr>
              <w:r w:rsidRPr="003F0205">
                <w:rPr>
                  <w:sz w:val="22"/>
                  <w:szCs w:val="22"/>
                </w:rPr>
                <w:t>54 centímetros</w:t>
              </w:r>
            </w:smartTag>
            <w:r w:rsidRPr="003F0205">
              <w:rPr>
                <w:sz w:val="22"/>
                <w:szCs w:val="22"/>
              </w:rPr>
              <w:t xml:space="preserve">, largura de </w:t>
            </w:r>
            <w:smartTag w:uri="urn:schemas-microsoft-com:office:smarttags" w:element="metricconverter">
              <w:smartTagPr>
                <w:attr w:name="ProductID" w:val="14,5 cent￭metros"/>
              </w:smartTagPr>
              <w:r w:rsidRPr="003F0205">
                <w:rPr>
                  <w:sz w:val="22"/>
                  <w:szCs w:val="22"/>
                </w:rPr>
                <w:t>14,5 centímetros</w:t>
              </w:r>
            </w:smartTag>
            <w:r w:rsidRPr="003F0205">
              <w:rPr>
                <w:sz w:val="22"/>
                <w:szCs w:val="22"/>
              </w:rPr>
              <w:t>, indicado para verificação adequada da pressão arterial em adultos e conter indicação do ponto correto de posicionamento sobre a artéria. Válvula - peça em metal leve, de mecanismos nas operações de retenção e esvaziamento do ar comprimido. Manguito: adulto, ambidestro, antialérgico, livre de látex; Bolsa e pêra - confeccionadas em borracha especial de comprovada vedação e resistência, livre de látex; Deverá possuir identificação da marca e fabricante do produto na braçadeira e no manômetro. Embalagem - deverá ser embalado individualmente em bolsa plástica, courvim ou outro material resistente. Garantia mínima de calibração de 05 anos, comprovada através de carta do fornecedor. Os aparelhos quando entregues deverão vir acompanhados do laudo técnico do IPEM certificando sua aferição individualmente, e registro no MS/ANVISA, Comprovar assistência técnica no Estado do Paraná. Apresentar Catálogo e Manual em português.</w:t>
            </w:r>
          </w:p>
        </w:tc>
        <w:tc>
          <w:tcPr>
            <w:tcW w:w="1417" w:type="dxa"/>
          </w:tcPr>
          <w:p w:rsidR="00AF3BE7" w:rsidRPr="003F0205" w:rsidRDefault="00AF3BE7" w:rsidP="00870FFA">
            <w:pPr>
              <w:jc w:val="center"/>
              <w:rPr>
                <w:sz w:val="22"/>
                <w:szCs w:val="22"/>
              </w:rPr>
            </w:pPr>
            <w:r w:rsidRPr="003F0205">
              <w:rPr>
                <w:sz w:val="22"/>
                <w:szCs w:val="22"/>
              </w:rPr>
              <w:t>Registro no IPEM E ANVISA</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14</w:t>
            </w:r>
          </w:p>
        </w:tc>
        <w:tc>
          <w:tcPr>
            <w:tcW w:w="3261" w:type="dxa"/>
          </w:tcPr>
          <w:p w:rsidR="00AF3BE7" w:rsidRPr="003F0205" w:rsidRDefault="00AF3BE7" w:rsidP="00870FFA">
            <w:pPr>
              <w:jc w:val="both"/>
              <w:rPr>
                <w:sz w:val="22"/>
                <w:szCs w:val="22"/>
              </w:rPr>
            </w:pPr>
            <w:r w:rsidRPr="003F0205">
              <w:rPr>
                <w:sz w:val="22"/>
                <w:szCs w:val="22"/>
              </w:rPr>
              <w:t xml:space="preserve">Estetoscópio adulto. Com duas olivas maleáveis de borracha macia ou similar, com sistema de fixação sem rosca. Formato duo-sonic que permita ausculta de sons de baixa e alta freqüência, com audibilidade de </w:t>
            </w:r>
            <w:smartTag w:uri="urn:schemas-microsoft-com:office:smarttags" w:element="metricconverter">
              <w:smartTagPr>
                <w:attr w:name="ProductID" w:val="20 a"/>
              </w:smartTagPr>
              <w:r w:rsidRPr="003F0205">
                <w:rPr>
                  <w:sz w:val="22"/>
                  <w:szCs w:val="22"/>
                </w:rPr>
                <w:t>20 a</w:t>
              </w:r>
            </w:smartTag>
            <w:r w:rsidRPr="003F0205">
              <w:rPr>
                <w:sz w:val="22"/>
                <w:szCs w:val="22"/>
              </w:rPr>
              <w:t xml:space="preserve"> 500 Hz, podendo ocorrer variação de até 10 Hz para o menor valor e de até 20 Hz para o maior valor. O diafragma deverá possuir uma espessura entre 200 e 350 micra e deverá conter anel não frio flexível e consistente, facilitando sua limpeza. Borda do sino com proteção de borracha macia e consistente. Na extremidade proximal deverá possuir mola na junção dos tubos auriculares, permitindo flexibilidade e distensibilidade, proporcionando adaptação suave das olivas nos condutos auditivos externos. Deverá ser entregue em embalagem individual. Garantia de no mínimo um (1) ano. Apresentar Registro no MS/ANVISA, Manual e Catálogo em português e assistência técnica local comprovada.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12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t>15</w:t>
            </w:r>
          </w:p>
        </w:tc>
        <w:tc>
          <w:tcPr>
            <w:tcW w:w="3261" w:type="dxa"/>
          </w:tcPr>
          <w:p w:rsidR="00AF3BE7" w:rsidRPr="003F0205" w:rsidRDefault="00AF3BE7" w:rsidP="00870FFA">
            <w:pPr>
              <w:rPr>
                <w:sz w:val="22"/>
                <w:szCs w:val="22"/>
              </w:rPr>
            </w:pPr>
            <w:r w:rsidRPr="003F0205">
              <w:rPr>
                <w:sz w:val="22"/>
                <w:szCs w:val="22"/>
              </w:rPr>
              <w:t xml:space="preserve">Estadiômetro (Régua antropométrica) Equipamento portátil, compacto, para medição de comprimento de indivíduos em posição horizontal (deitada). Confeccionado em acrílico, e/ou alumínio, e/ou PVC, e/ou lona plástica, resistente à abrasão, que não absorva a umidade e que possibilite a higienização sem deteriorização da escala de medição. Escala numerada a cada centímetro, com faixa de indicação de </w:t>
            </w:r>
            <w:smartTag w:uri="urn:schemas-microsoft-com:office:smarttags" w:element="metricconverter">
              <w:smartTagPr>
                <w:attr w:name="ProductID" w:val="30 cm"/>
              </w:smartTagPr>
              <w:r w:rsidRPr="003F0205">
                <w:rPr>
                  <w:sz w:val="22"/>
                  <w:szCs w:val="22"/>
                </w:rPr>
                <w:t>30 cm</w:t>
              </w:r>
            </w:smartTag>
            <w:r w:rsidRPr="003F0205">
              <w:rPr>
                <w:sz w:val="22"/>
                <w:szCs w:val="22"/>
              </w:rPr>
              <w:t xml:space="preserve"> a 1,0m. Garantia de 1 (um) ano.</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092"/>
        </w:trPr>
        <w:tc>
          <w:tcPr>
            <w:tcW w:w="850" w:type="dxa"/>
          </w:tcPr>
          <w:p w:rsidR="00AF3BE7" w:rsidRPr="003F0205" w:rsidRDefault="00AF3BE7" w:rsidP="00870FFA">
            <w:pPr>
              <w:rPr>
                <w:sz w:val="22"/>
                <w:szCs w:val="22"/>
              </w:rPr>
            </w:pPr>
            <w:r w:rsidRPr="003F0205">
              <w:rPr>
                <w:sz w:val="22"/>
                <w:szCs w:val="22"/>
              </w:rPr>
              <w:lastRenderedPageBreak/>
              <w:t>16</w:t>
            </w:r>
          </w:p>
        </w:tc>
        <w:tc>
          <w:tcPr>
            <w:tcW w:w="3261" w:type="dxa"/>
          </w:tcPr>
          <w:p w:rsidR="00AF3BE7" w:rsidRPr="003F0205" w:rsidRDefault="00AF3BE7" w:rsidP="00870FFA">
            <w:pPr>
              <w:jc w:val="both"/>
              <w:rPr>
                <w:sz w:val="22"/>
                <w:szCs w:val="22"/>
              </w:rPr>
            </w:pPr>
            <w:r w:rsidRPr="003F0205">
              <w:rPr>
                <w:sz w:val="22"/>
                <w:szCs w:val="22"/>
              </w:rPr>
              <w:t xml:space="preserve">Estetoscópio pediátrico Com duas olivas maleáveis de borracha macia ou similar, com sistema de fixação sem rosca Formato duo-sonic que permita ausculta de sons de baixa e alta freqüência, com audibilidade de </w:t>
            </w:r>
            <w:smartTag w:uri="urn:schemas-microsoft-com:office:smarttags" w:element="metricconverter">
              <w:smartTagPr>
                <w:attr w:name="ProductID" w:val="20 a"/>
              </w:smartTagPr>
              <w:r w:rsidRPr="003F0205">
                <w:rPr>
                  <w:sz w:val="22"/>
                  <w:szCs w:val="22"/>
                </w:rPr>
                <w:t>20 a</w:t>
              </w:r>
            </w:smartTag>
            <w:r w:rsidRPr="003F0205">
              <w:rPr>
                <w:sz w:val="22"/>
                <w:szCs w:val="22"/>
              </w:rPr>
              <w:t xml:space="preserve"> 500 Hz, podendo ocorrer variação de até 10 Hz para o menor valor e de até 20 Hz para o maior valor. O diafragma deverá possuir uma espessura entre 200 e 350 micra e deverá conter anel não frio flexível e consistente, facilitando sua limpeza. Borda do sino com proteção de borracha macia e consistente. Na extremidade proximal deverá possuir mola na junção dos tubos auriculares, permitindo flexibilidade e distensibilidade, proporcionando adaptação suave das olivas nos condutos auditivos externos. Deverá ser entregue em embalagem individual. Garantia de no mínimo um (1) ano. Apresentar Registro no MS/ANVISA, Manual e Catálogo em português e assistência técnica local comprovada.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17</w:t>
            </w:r>
          </w:p>
        </w:tc>
        <w:tc>
          <w:tcPr>
            <w:tcW w:w="3261" w:type="dxa"/>
          </w:tcPr>
          <w:p w:rsidR="00AF3BE7" w:rsidRPr="003F0205" w:rsidRDefault="00AF3BE7" w:rsidP="00870FFA">
            <w:pPr>
              <w:jc w:val="both"/>
              <w:rPr>
                <w:sz w:val="22"/>
                <w:szCs w:val="22"/>
              </w:rPr>
            </w:pPr>
            <w:r w:rsidRPr="003F0205">
              <w:rPr>
                <w:sz w:val="22"/>
                <w:szCs w:val="22"/>
              </w:rPr>
              <w:t xml:space="preserve">Kit inalação ADULTO Mascara adulto para nebulização em silicone flexível. Copo reservatório com capacidade de 10 ml. Extensão com conector para ar comprimido com </w:t>
            </w:r>
            <w:smartTag w:uri="urn:schemas-microsoft-com:office:smarttags" w:element="metricconverter">
              <w:smartTagPr>
                <w:attr w:name="ProductID" w:val="1,5 metros"/>
              </w:smartTagPr>
              <w:r w:rsidRPr="003F0205">
                <w:rPr>
                  <w:sz w:val="22"/>
                  <w:szCs w:val="22"/>
                </w:rPr>
                <w:t>1,5 metros</w:t>
              </w:r>
            </w:smartTag>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18</w:t>
            </w:r>
          </w:p>
        </w:tc>
        <w:tc>
          <w:tcPr>
            <w:tcW w:w="3261" w:type="dxa"/>
          </w:tcPr>
          <w:p w:rsidR="00AF3BE7" w:rsidRPr="003F0205" w:rsidRDefault="00AF3BE7" w:rsidP="00870FFA">
            <w:pPr>
              <w:jc w:val="both"/>
              <w:rPr>
                <w:sz w:val="22"/>
                <w:szCs w:val="22"/>
              </w:rPr>
            </w:pPr>
            <w:r w:rsidRPr="003F0205">
              <w:rPr>
                <w:sz w:val="22"/>
                <w:szCs w:val="22"/>
              </w:rPr>
              <w:t xml:space="preserve">Kit inalação PEDIÁTRICO Extensão com conector para ar comprimido com </w:t>
            </w:r>
            <w:smartTag w:uri="urn:schemas-microsoft-com:office:smarttags" w:element="metricconverter">
              <w:smartTagPr>
                <w:attr w:name="ProductID" w:val="1,5 metros"/>
              </w:smartTagPr>
              <w:r w:rsidRPr="003F0205">
                <w:rPr>
                  <w:sz w:val="22"/>
                  <w:szCs w:val="22"/>
                </w:rPr>
                <w:t>1,5 metros</w:t>
              </w:r>
            </w:smartTag>
            <w:r w:rsidRPr="003F0205">
              <w:rPr>
                <w:sz w:val="22"/>
                <w:szCs w:val="22"/>
              </w:rPr>
              <w:t xml:space="preserve">. Mascara infantil para nebulização em silicone flexível. Copo reservatório com capacidade de 10 ml. Extensão com conector para ar comprimido com </w:t>
            </w:r>
            <w:smartTag w:uri="urn:schemas-microsoft-com:office:smarttags" w:element="metricconverter">
              <w:smartTagPr>
                <w:attr w:name="ProductID" w:val="1,5 metros"/>
              </w:smartTagPr>
              <w:r w:rsidRPr="003F0205">
                <w:rPr>
                  <w:sz w:val="22"/>
                  <w:szCs w:val="22"/>
                </w:rPr>
                <w:t>1,5 metros</w:t>
              </w:r>
            </w:smartTag>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40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19</w:t>
            </w:r>
          </w:p>
        </w:tc>
        <w:tc>
          <w:tcPr>
            <w:tcW w:w="3261" w:type="dxa"/>
          </w:tcPr>
          <w:p w:rsidR="00AF3BE7" w:rsidRPr="003F0205" w:rsidRDefault="00AF3BE7" w:rsidP="00870FFA">
            <w:pPr>
              <w:jc w:val="both"/>
              <w:rPr>
                <w:sz w:val="22"/>
                <w:szCs w:val="22"/>
              </w:rPr>
            </w:pPr>
            <w:r w:rsidRPr="003F0205">
              <w:rPr>
                <w:sz w:val="22"/>
                <w:szCs w:val="22"/>
              </w:rPr>
              <w:t xml:space="preserve">Lanterna Clinica para LExame Lâmpada de halogênio, iluminação mais clara para destacar a cor real do tecido, construída em estrutura metálica, alimentada por duas pilhas AAA (palito), protetor para lâmpada e ajuste de foco, botão liga/desliga. Medida: </w:t>
            </w:r>
            <w:smartTag w:uri="urn:schemas-microsoft-com:office:smarttags" w:element="metricconverter">
              <w:smartTagPr>
                <w:attr w:name="ProductID" w:val="14 cm"/>
              </w:smartTagPr>
              <w:r w:rsidRPr="003F0205">
                <w:rPr>
                  <w:sz w:val="22"/>
                  <w:szCs w:val="22"/>
                </w:rPr>
                <w:t>14 cm</w:t>
              </w:r>
            </w:smartTag>
            <w:r w:rsidRPr="003F0205">
              <w:rPr>
                <w:sz w:val="22"/>
                <w:szCs w:val="22"/>
              </w:rPr>
              <w:t xml:space="preserve"> de comprimento</w:t>
            </w:r>
          </w:p>
        </w:tc>
        <w:tc>
          <w:tcPr>
            <w:tcW w:w="1417" w:type="dxa"/>
          </w:tcPr>
          <w:p w:rsidR="00AF3BE7" w:rsidRPr="003F0205" w:rsidRDefault="00AF3BE7" w:rsidP="00870FFA">
            <w:pPr>
              <w:jc w:val="center"/>
              <w:rPr>
                <w:sz w:val="22"/>
                <w:szCs w:val="22"/>
              </w:rPr>
            </w:pPr>
            <w:r w:rsidRPr="003F0205">
              <w:rPr>
                <w:sz w:val="22"/>
                <w:szCs w:val="22"/>
              </w:rPr>
              <w:t>Registro na</w:t>
            </w:r>
          </w:p>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20</w:t>
            </w:r>
          </w:p>
        </w:tc>
        <w:tc>
          <w:tcPr>
            <w:tcW w:w="3261" w:type="dxa"/>
          </w:tcPr>
          <w:p w:rsidR="00AF3BE7" w:rsidRPr="003F0205" w:rsidRDefault="00AF3BE7" w:rsidP="00870FFA">
            <w:pPr>
              <w:jc w:val="both"/>
              <w:rPr>
                <w:sz w:val="22"/>
                <w:szCs w:val="22"/>
              </w:rPr>
            </w:pPr>
            <w:r w:rsidRPr="003F0205">
              <w:rPr>
                <w:sz w:val="22"/>
                <w:szCs w:val="22"/>
              </w:rPr>
              <w:t xml:space="preserve">Mesa de exame clínico Estrutura tubular metálica esmaltada na cor branca (pintura epóxi ou eletrostática), leito acolchoado em espuma de poliuretano de 1ª qualidade, revestido em courvin, na cor azul, cabeceira reclinável manualmente através de cremalheira, pés com ponteira de borracha. Acompanha suporte para lençol de papel de </w:t>
            </w:r>
            <w:smartTag w:uri="urn:schemas-microsoft-com:office:smarttags" w:element="metricconverter">
              <w:smartTagPr>
                <w:attr w:name="ProductID" w:val="50 mm"/>
              </w:smartTagPr>
              <w:r w:rsidRPr="003F0205">
                <w:rPr>
                  <w:sz w:val="22"/>
                  <w:szCs w:val="22"/>
                </w:rPr>
                <w:t>50 mm</w:t>
              </w:r>
            </w:smartTag>
            <w:r w:rsidRPr="003F0205">
              <w:rPr>
                <w:sz w:val="22"/>
                <w:szCs w:val="22"/>
              </w:rPr>
              <w:t>. Dimensões aproximadas de 1,85m de comprimento X 0,50m de largura X 0,80 de altura. Garantia de 1(um) ano.  Fabricado de acordo com Padrões Internacionais de Qualidade, Normas da ABNT, Apresentar Registro no MS/ANVISA.</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21</w:t>
            </w:r>
          </w:p>
        </w:tc>
        <w:tc>
          <w:tcPr>
            <w:tcW w:w="3261" w:type="dxa"/>
          </w:tcPr>
          <w:p w:rsidR="00AF3BE7" w:rsidRPr="003F0205" w:rsidRDefault="00AF3BE7" w:rsidP="00870FFA">
            <w:pPr>
              <w:jc w:val="both"/>
              <w:rPr>
                <w:sz w:val="22"/>
                <w:szCs w:val="22"/>
              </w:rPr>
            </w:pPr>
            <w:r w:rsidRPr="003F0205">
              <w:rPr>
                <w:sz w:val="22"/>
                <w:szCs w:val="22"/>
              </w:rPr>
              <w:t>Otoscópio Equipamento para exame visual do ouvido.  Otoscópio em fibra óptica em material de alta resistência.  Lâmpada halógena, lente de aumento de 2.5x e 05 especulos permanentes de plástico com diâmetros aproximados: 2,5mm-3,0mm-3,5mm-4,0mm- 8,0mm. Possuir regulador de alta e baixa luminosidade e encaixe para visor sobressalente.  Possuir cabo em aço inoxidável. Possuir visor articulado ao cabeçote e móvel.  Acompanhar lâmpada e visor sobressalente. Apresentar cabo em aço inoxidável de tamanho médio para pilhas. Possuir lupa redonda. Possuir controle de intensidade de luz desejável.  Alimentação por pilhas médias comuns.    Acompanha estojo reforçado para acondicionamento e transporte, contendo: Lâmpada e visor sobressalente e 05 (cinco) especulos permanentes de plástico. Garantia de 1 ano.  Apresentar Registro no MS/ANVISA, Manual e Catálogo em português. Assistência Técnica do equipamento deverá ser no Estado do Paraná, se não  houver,  a  empresa  vencedora  deverá  comprometer-se  a  realizar gratuitamente  o  translado  dos  equipamentos  até  o  local da  Assistência Técnica.  </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4</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22</w:t>
            </w:r>
          </w:p>
          <w:p w:rsidR="00AF3BE7" w:rsidRPr="003F0205" w:rsidRDefault="00AF3BE7" w:rsidP="00870FFA">
            <w:pPr>
              <w:rPr>
                <w:sz w:val="22"/>
                <w:szCs w:val="22"/>
              </w:rPr>
            </w:pPr>
          </w:p>
        </w:tc>
        <w:tc>
          <w:tcPr>
            <w:tcW w:w="3261" w:type="dxa"/>
          </w:tcPr>
          <w:p w:rsidR="00AF3BE7" w:rsidRPr="003F0205" w:rsidRDefault="00AF3BE7" w:rsidP="00870FFA">
            <w:pPr>
              <w:jc w:val="both"/>
              <w:rPr>
                <w:sz w:val="22"/>
                <w:szCs w:val="22"/>
              </w:rPr>
            </w:pPr>
            <w:r w:rsidRPr="003F0205">
              <w:rPr>
                <w:sz w:val="22"/>
                <w:szCs w:val="22"/>
              </w:rPr>
              <w:t>Pinça Cheron: em aço inox, com 24,5 ou 25 cm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23</w:t>
            </w:r>
          </w:p>
        </w:tc>
        <w:tc>
          <w:tcPr>
            <w:tcW w:w="3261" w:type="dxa"/>
          </w:tcPr>
          <w:p w:rsidR="00AF3BE7" w:rsidRPr="003F0205" w:rsidRDefault="00AF3BE7" w:rsidP="00870FFA">
            <w:pPr>
              <w:jc w:val="both"/>
              <w:rPr>
                <w:sz w:val="22"/>
                <w:szCs w:val="22"/>
              </w:rPr>
            </w:pPr>
            <w:r w:rsidRPr="003F0205">
              <w:rPr>
                <w:sz w:val="22"/>
                <w:szCs w:val="22"/>
              </w:rPr>
              <w:t xml:space="preserve">Pinça de dissecação, anatômica, em aço inox,  medindo de </w:t>
            </w:r>
            <w:smartTag w:uri="urn:schemas-microsoft-com:office:smarttags" w:element="metricconverter">
              <w:smartTagPr>
                <w:attr w:name="ProductID" w:val="14 cm"/>
              </w:smartTagPr>
              <w:r w:rsidRPr="003F0205">
                <w:rPr>
                  <w:sz w:val="22"/>
                  <w:szCs w:val="22"/>
                </w:rPr>
                <w:t>14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24</w:t>
            </w:r>
          </w:p>
        </w:tc>
        <w:tc>
          <w:tcPr>
            <w:tcW w:w="3261" w:type="dxa"/>
          </w:tcPr>
          <w:p w:rsidR="00AF3BE7" w:rsidRPr="003F0205" w:rsidRDefault="00AF3BE7" w:rsidP="00870FFA">
            <w:pPr>
              <w:jc w:val="both"/>
              <w:rPr>
                <w:sz w:val="22"/>
                <w:szCs w:val="22"/>
              </w:rPr>
            </w:pPr>
            <w:r w:rsidRPr="003F0205">
              <w:rPr>
                <w:sz w:val="22"/>
                <w:szCs w:val="22"/>
              </w:rPr>
              <w:t xml:space="preserve">Pinça de dissecação, dente de rato, em aço inox,  medindo de </w:t>
            </w:r>
            <w:smartTag w:uri="urn:schemas-microsoft-com:office:smarttags" w:element="metricconverter">
              <w:smartTagPr>
                <w:attr w:name="ProductID" w:val="14 cm"/>
              </w:smartTagPr>
              <w:r w:rsidRPr="003F0205">
                <w:rPr>
                  <w:sz w:val="22"/>
                  <w:szCs w:val="22"/>
                </w:rPr>
                <w:t>14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25</w:t>
            </w:r>
          </w:p>
        </w:tc>
        <w:tc>
          <w:tcPr>
            <w:tcW w:w="3261" w:type="dxa"/>
          </w:tcPr>
          <w:p w:rsidR="00AF3BE7" w:rsidRPr="003F0205" w:rsidRDefault="00AF3BE7" w:rsidP="00870FFA">
            <w:pPr>
              <w:jc w:val="both"/>
              <w:rPr>
                <w:sz w:val="22"/>
                <w:szCs w:val="22"/>
              </w:rPr>
            </w:pPr>
            <w:r w:rsidRPr="003F0205">
              <w:rPr>
                <w:sz w:val="22"/>
                <w:szCs w:val="22"/>
              </w:rPr>
              <w:t xml:space="preserve">Pinça FOERSTER - Curva, em aço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26</w:t>
            </w:r>
          </w:p>
        </w:tc>
        <w:tc>
          <w:tcPr>
            <w:tcW w:w="3261" w:type="dxa"/>
          </w:tcPr>
          <w:p w:rsidR="00AF3BE7" w:rsidRPr="003F0205" w:rsidRDefault="00AF3BE7" w:rsidP="00870FFA">
            <w:pPr>
              <w:jc w:val="both"/>
              <w:rPr>
                <w:sz w:val="22"/>
                <w:szCs w:val="22"/>
              </w:rPr>
            </w:pPr>
            <w:r w:rsidRPr="003F0205">
              <w:rPr>
                <w:sz w:val="22"/>
                <w:szCs w:val="22"/>
              </w:rPr>
              <w:t xml:space="preserve">Pinça FOERSTER – Reta, em aço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vAlign w:val="center"/>
          </w:tcPr>
          <w:p w:rsidR="00AF3BE7" w:rsidRPr="003F0205" w:rsidRDefault="00AF3BE7" w:rsidP="00870FFA">
            <w:pPr>
              <w:rPr>
                <w:sz w:val="22"/>
                <w:szCs w:val="22"/>
              </w:rPr>
            </w:pPr>
            <w:r w:rsidRPr="003F0205">
              <w:rPr>
                <w:sz w:val="22"/>
                <w:szCs w:val="22"/>
              </w:rPr>
              <w:t>27</w:t>
            </w:r>
          </w:p>
        </w:tc>
        <w:tc>
          <w:tcPr>
            <w:tcW w:w="3261" w:type="dxa"/>
          </w:tcPr>
          <w:p w:rsidR="00AF3BE7" w:rsidRPr="003F0205" w:rsidRDefault="00AF3BE7" w:rsidP="00870FFA">
            <w:pPr>
              <w:jc w:val="both"/>
              <w:rPr>
                <w:sz w:val="22"/>
                <w:szCs w:val="22"/>
              </w:rPr>
            </w:pPr>
            <w:r w:rsidRPr="003F0205">
              <w:rPr>
                <w:sz w:val="22"/>
                <w:szCs w:val="22"/>
              </w:rPr>
              <w:t xml:space="preserve">Pinça Pozzi  inox,  medindo de </w:t>
            </w:r>
            <w:smartTag w:uri="urn:schemas-microsoft-com:office:smarttags" w:element="metricconverter">
              <w:smartTagPr>
                <w:attr w:name="ProductID" w:val="24 cm"/>
              </w:smartTagPr>
              <w:r w:rsidRPr="003F0205">
                <w:rPr>
                  <w:sz w:val="22"/>
                  <w:szCs w:val="22"/>
                </w:rPr>
                <w:t>24 cm</w:t>
              </w:r>
            </w:smartTag>
            <w:r w:rsidRPr="003F0205">
              <w:rPr>
                <w:sz w:val="22"/>
                <w:szCs w:val="22"/>
              </w:rPr>
              <w:t xml:space="preserve">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p>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28</w:t>
            </w:r>
          </w:p>
        </w:tc>
        <w:tc>
          <w:tcPr>
            <w:tcW w:w="3261" w:type="dxa"/>
          </w:tcPr>
          <w:p w:rsidR="00AF3BE7" w:rsidRPr="003F0205" w:rsidRDefault="00AF3BE7" w:rsidP="00870FFA">
            <w:pPr>
              <w:jc w:val="both"/>
              <w:rPr>
                <w:sz w:val="22"/>
                <w:szCs w:val="22"/>
              </w:rPr>
            </w:pPr>
            <w:r w:rsidRPr="003F0205">
              <w:rPr>
                <w:sz w:val="22"/>
                <w:szCs w:val="22"/>
              </w:rPr>
              <w:t xml:space="preserve">Porta agulha HEGAR (medindo </w:t>
            </w:r>
            <w:smartTag w:uri="urn:schemas-microsoft-com:office:smarttags" w:element="metricconverter">
              <w:smartTagPr>
                <w:attr w:name="ProductID" w:val="20 cm"/>
              </w:smartTagPr>
              <w:r w:rsidRPr="003F0205">
                <w:rPr>
                  <w:sz w:val="22"/>
                  <w:szCs w:val="22"/>
                </w:rPr>
                <w:t>20 cm</w:t>
              </w:r>
            </w:smartTag>
            <w:r w:rsidRPr="003F0205">
              <w:rPr>
                <w:sz w:val="22"/>
                <w:szCs w:val="22"/>
              </w:rPr>
              <w:t>), em aço inox.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10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29</w:t>
            </w:r>
          </w:p>
        </w:tc>
        <w:tc>
          <w:tcPr>
            <w:tcW w:w="3261" w:type="dxa"/>
          </w:tcPr>
          <w:p w:rsidR="00AF3BE7" w:rsidRPr="003F0205" w:rsidRDefault="00AF3BE7" w:rsidP="00870FFA">
            <w:pPr>
              <w:jc w:val="both"/>
              <w:rPr>
                <w:sz w:val="22"/>
                <w:szCs w:val="22"/>
              </w:rPr>
            </w:pPr>
            <w:r w:rsidRPr="003F0205">
              <w:rPr>
                <w:sz w:val="22"/>
                <w:szCs w:val="22"/>
              </w:rPr>
              <w:t xml:space="preserve">Suporte para soro. Coluna em tubo de aço inoxidável de </w:t>
            </w:r>
            <w:smartTag w:uri="urn:schemas-microsoft-com:office:smarttags" w:element="metricconverter">
              <w:smartTagPr>
                <w:attr w:name="ProductID" w:val="1”"/>
              </w:smartTagPr>
              <w:r w:rsidRPr="003F0205">
                <w:rPr>
                  <w:sz w:val="22"/>
                  <w:szCs w:val="22"/>
                </w:rPr>
                <w:t>1”</w:t>
              </w:r>
            </w:smartTag>
            <w:r w:rsidRPr="003F0205">
              <w:rPr>
                <w:sz w:val="22"/>
                <w:szCs w:val="22"/>
              </w:rPr>
              <w:t xml:space="preserve"> de diâmetro com anel de regulagem, haste em tubo de aço inoxidável de ¾ de diâmetro com 4 ganchos na  extremidade superior, base com </w:t>
            </w:r>
            <w:smartTag w:uri="urn:schemas-microsoft-com:office:smarttags" w:element="metricconverter">
              <w:smartTagPr>
                <w:attr w:name="ProductID" w:val="4 p￩s"/>
              </w:smartTagPr>
              <w:r w:rsidRPr="003F0205">
                <w:rPr>
                  <w:sz w:val="22"/>
                  <w:szCs w:val="22"/>
                </w:rPr>
                <w:t>4 pés</w:t>
              </w:r>
            </w:smartTag>
            <w:r w:rsidRPr="003F0205">
              <w:rPr>
                <w:sz w:val="22"/>
                <w:szCs w:val="22"/>
              </w:rPr>
              <w:t xml:space="preserve"> de ferro fundido, pintura epóxi na cor branca, com rodízios, dimensões aproximadas de no máximo 2,40 e mínimo de 1,70m. Garantia de 1 (um) ano.</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03</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605"/>
        </w:trPr>
        <w:tc>
          <w:tcPr>
            <w:tcW w:w="850" w:type="dxa"/>
          </w:tcPr>
          <w:p w:rsidR="00AF3BE7" w:rsidRPr="003F0205" w:rsidRDefault="00AF3BE7" w:rsidP="00870FFA">
            <w:pPr>
              <w:rPr>
                <w:sz w:val="22"/>
                <w:szCs w:val="22"/>
              </w:rPr>
            </w:pPr>
            <w:r w:rsidRPr="003F0205">
              <w:rPr>
                <w:sz w:val="22"/>
                <w:szCs w:val="22"/>
              </w:rPr>
              <w:t>30</w:t>
            </w:r>
          </w:p>
        </w:tc>
        <w:tc>
          <w:tcPr>
            <w:tcW w:w="3261" w:type="dxa"/>
          </w:tcPr>
          <w:p w:rsidR="00AF3BE7" w:rsidRPr="003F0205" w:rsidRDefault="00AF3BE7" w:rsidP="00870FFA">
            <w:pPr>
              <w:jc w:val="both"/>
              <w:rPr>
                <w:sz w:val="22"/>
                <w:szCs w:val="22"/>
              </w:rPr>
            </w:pPr>
            <w:r w:rsidRPr="003F0205">
              <w:rPr>
                <w:sz w:val="22"/>
                <w:szCs w:val="22"/>
              </w:rPr>
              <w:t xml:space="preserve">Tesoura Mayo longa: em aço inox, de </w:t>
            </w:r>
            <w:smartTag w:uri="urn:schemas-microsoft-com:office:smarttags" w:element="metricconverter">
              <w:smartTagPr>
                <w:attr w:name="ProductID" w:val="19 cm"/>
              </w:smartTagPr>
              <w:r w:rsidRPr="003F0205">
                <w:rPr>
                  <w:sz w:val="22"/>
                  <w:szCs w:val="22"/>
                </w:rPr>
                <w:t>19 cm</w:t>
              </w:r>
            </w:smartTag>
            <w:r w:rsidRPr="003F0205">
              <w:rPr>
                <w:sz w:val="22"/>
                <w:szCs w:val="22"/>
              </w:rPr>
              <w:t xml:space="preserve"> de comprimento, 10 anos de garantia,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31</w:t>
            </w:r>
          </w:p>
        </w:tc>
        <w:tc>
          <w:tcPr>
            <w:tcW w:w="3261" w:type="dxa"/>
          </w:tcPr>
          <w:p w:rsidR="00AF3BE7" w:rsidRPr="003F0205" w:rsidRDefault="00AF3BE7" w:rsidP="00870FFA">
            <w:pPr>
              <w:jc w:val="both"/>
              <w:rPr>
                <w:sz w:val="22"/>
                <w:szCs w:val="22"/>
              </w:rPr>
            </w:pPr>
            <w:r w:rsidRPr="003F0205">
              <w:rPr>
                <w:sz w:val="22"/>
                <w:szCs w:val="22"/>
              </w:rPr>
              <w:t xml:space="preserve">Tesoura SIMS RETA Produto Confeccionado em Aço Inoxidável com </w:t>
            </w:r>
            <w:smartTag w:uri="urn:schemas-microsoft-com:office:smarttags" w:element="metricconverter">
              <w:smartTagPr>
                <w:attr w:name="ProductID" w:val="20 cent￭metros"/>
              </w:smartTagPr>
              <w:r w:rsidRPr="003F0205">
                <w:rPr>
                  <w:sz w:val="22"/>
                  <w:szCs w:val="22"/>
                </w:rPr>
                <w:t>20 centímetros</w:t>
              </w:r>
            </w:smartTag>
            <w:r w:rsidRPr="003F0205">
              <w:rPr>
                <w:sz w:val="22"/>
                <w:szCs w:val="22"/>
              </w:rPr>
              <w:t xml:space="preserve"> de comprimento para utilização em procedimento ginecológico. Garantia de 10 anos contra defeitos de fabricação. Fabricado de acordo com Padrões Internacionais de Qualidade, Normas da ABNT.</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2321"/>
        </w:trPr>
        <w:tc>
          <w:tcPr>
            <w:tcW w:w="850" w:type="dxa"/>
          </w:tcPr>
          <w:p w:rsidR="00AF3BE7" w:rsidRPr="003F0205" w:rsidRDefault="00AF3BE7" w:rsidP="00870FFA">
            <w:pPr>
              <w:rPr>
                <w:sz w:val="22"/>
                <w:szCs w:val="22"/>
              </w:rPr>
            </w:pPr>
            <w:r w:rsidRPr="003F0205">
              <w:rPr>
                <w:sz w:val="22"/>
                <w:szCs w:val="22"/>
              </w:rPr>
              <w:lastRenderedPageBreak/>
              <w:t>32</w:t>
            </w:r>
          </w:p>
        </w:tc>
        <w:tc>
          <w:tcPr>
            <w:tcW w:w="3261" w:type="dxa"/>
          </w:tcPr>
          <w:p w:rsidR="00AF3BE7" w:rsidRPr="003F0205" w:rsidRDefault="00AF3BE7" w:rsidP="00870FFA">
            <w:pPr>
              <w:rPr>
                <w:sz w:val="22"/>
                <w:szCs w:val="22"/>
              </w:rPr>
            </w:pPr>
            <w:r w:rsidRPr="003F0205">
              <w:rPr>
                <w:sz w:val="22"/>
                <w:szCs w:val="22"/>
              </w:rPr>
              <w:t>KIT EQUIPAMENTO URGENCIA EQUIPAMENTO</w:t>
            </w:r>
          </w:p>
          <w:p w:rsidR="00AF3BE7" w:rsidRPr="003F0205" w:rsidRDefault="00AF3BE7" w:rsidP="00870FFA">
            <w:pPr>
              <w:jc w:val="both"/>
              <w:rPr>
                <w:rFonts w:eastAsia="Arial Unicode MS"/>
                <w:sz w:val="22"/>
                <w:szCs w:val="22"/>
              </w:rPr>
            </w:pPr>
            <w:r w:rsidRPr="003F0205">
              <w:rPr>
                <w:sz w:val="22"/>
                <w:szCs w:val="22"/>
              </w:rPr>
              <w:t xml:space="preserve">LARINGOSCÓPIO DE FIBRA ÓPTICA: Descrição básica-Dispositivo médico-hospitalar utilizado para auxiliar na entubação endotraqueal. </w:t>
            </w:r>
            <w:r w:rsidRPr="003F0205">
              <w:rPr>
                <w:bCs/>
                <w:sz w:val="22"/>
                <w:szCs w:val="22"/>
              </w:rPr>
              <w:t xml:space="preserve">Especificações técnicas mínimas: </w:t>
            </w:r>
            <w:r w:rsidRPr="003F0205">
              <w:rPr>
                <w:rFonts w:eastAsia="Arial Unicode MS"/>
                <w:sz w:val="22"/>
                <w:szCs w:val="22"/>
              </w:rPr>
              <w:t>Conjunto de laringoscópio com cabo em metal recartilhado e alimentação através de pilhas tipo C.</w:t>
            </w:r>
          </w:p>
          <w:p w:rsidR="00AF3BE7" w:rsidRPr="003F0205" w:rsidRDefault="00AF3BE7" w:rsidP="00870FFA">
            <w:pPr>
              <w:jc w:val="both"/>
              <w:rPr>
                <w:rFonts w:eastAsia="Arial Unicode MS"/>
                <w:sz w:val="22"/>
                <w:szCs w:val="22"/>
              </w:rPr>
            </w:pPr>
            <w:r w:rsidRPr="003F0205">
              <w:rPr>
                <w:rFonts w:eastAsia="Arial Unicode MS"/>
                <w:sz w:val="22"/>
                <w:szCs w:val="22"/>
              </w:rPr>
              <w:t>Lâmpada de LED com vida útil aproximada de 50.000 horas, que proporcione maior luminosidade.</w:t>
            </w:r>
          </w:p>
          <w:p w:rsidR="00AF3BE7" w:rsidRPr="003F0205" w:rsidRDefault="00AF3BE7" w:rsidP="00870FFA">
            <w:pPr>
              <w:jc w:val="both"/>
              <w:rPr>
                <w:rFonts w:eastAsia="Arial Unicode MS"/>
                <w:sz w:val="22"/>
                <w:szCs w:val="22"/>
              </w:rPr>
            </w:pPr>
            <w:r w:rsidRPr="003F0205">
              <w:rPr>
                <w:rFonts w:eastAsia="Arial Unicode MS"/>
                <w:sz w:val="22"/>
                <w:szCs w:val="22"/>
              </w:rPr>
              <w:t>Lâminas em aço inoxidável com transmissão de luz por fibra óptica.</w:t>
            </w:r>
          </w:p>
          <w:p w:rsidR="00AF3BE7" w:rsidRPr="003F0205" w:rsidRDefault="00AF3BE7" w:rsidP="00870FFA">
            <w:pPr>
              <w:jc w:val="both"/>
              <w:rPr>
                <w:rFonts w:eastAsia="Arial Unicode MS"/>
                <w:sz w:val="22"/>
                <w:szCs w:val="22"/>
              </w:rPr>
            </w:pPr>
            <w:r w:rsidRPr="003F0205">
              <w:rPr>
                <w:rFonts w:eastAsia="Arial Unicode MS"/>
                <w:sz w:val="22"/>
                <w:szCs w:val="22"/>
              </w:rPr>
              <w:t>Deverá acompanhar quatro lâminas, modelo Macintosh, tamanhos 1, 2, 3 e 4, e quatro lâminas modelo Miller, tamanhos 1, 2, 3 e 4.</w:t>
            </w:r>
          </w:p>
          <w:p w:rsidR="00AF3BE7" w:rsidRPr="003F0205" w:rsidRDefault="00AF3BE7" w:rsidP="00870FFA">
            <w:pPr>
              <w:jc w:val="both"/>
              <w:rPr>
                <w:rFonts w:eastAsia="Arial Unicode MS"/>
                <w:sz w:val="22"/>
                <w:szCs w:val="22"/>
              </w:rPr>
            </w:pPr>
            <w:r w:rsidRPr="003F0205">
              <w:rPr>
                <w:rFonts w:eastAsia="Arial Unicode MS"/>
                <w:sz w:val="22"/>
                <w:szCs w:val="22"/>
              </w:rPr>
              <w:t>Todas as lâminas deverão ser isentas de pontos de soldas e autoclaváveis.</w:t>
            </w:r>
          </w:p>
          <w:p w:rsidR="00AF3BE7" w:rsidRPr="003F0205" w:rsidRDefault="00AF3BE7" w:rsidP="00870FFA">
            <w:pPr>
              <w:jc w:val="both"/>
              <w:rPr>
                <w:rFonts w:eastAsia="Arial Unicode MS"/>
                <w:sz w:val="22"/>
                <w:szCs w:val="22"/>
              </w:rPr>
            </w:pPr>
            <w:r w:rsidRPr="003F0205">
              <w:rPr>
                <w:rFonts w:eastAsia="Arial Unicode MS"/>
                <w:sz w:val="22"/>
                <w:szCs w:val="22"/>
              </w:rPr>
              <w:t>As lâminas e os cabos devem possuir sistema codificado verde compatíveis com laringoscópios de fibra óptica padrão internacional.</w:t>
            </w:r>
          </w:p>
          <w:p w:rsidR="00AF3BE7" w:rsidRPr="003F0205" w:rsidRDefault="00AF3BE7" w:rsidP="00870FFA">
            <w:pPr>
              <w:jc w:val="both"/>
              <w:rPr>
                <w:rFonts w:eastAsia="Arial Unicode MS"/>
                <w:bCs/>
                <w:sz w:val="22"/>
                <w:szCs w:val="22"/>
              </w:rPr>
            </w:pPr>
            <w:r w:rsidRPr="003F0205">
              <w:rPr>
                <w:rFonts w:eastAsia="Arial Unicode MS"/>
                <w:sz w:val="22"/>
                <w:szCs w:val="22"/>
              </w:rPr>
              <w:t>Deve acompanhar um estojo para acondicionar o conjunto, duas lâmpadas sobressalentes e manual de instruções em português</w:t>
            </w:r>
            <w:r w:rsidRPr="003F0205">
              <w:rPr>
                <w:rFonts w:eastAsia="Arial Unicode MS"/>
                <w:bCs/>
                <w:sz w:val="22"/>
                <w:szCs w:val="22"/>
              </w:rPr>
              <w:t xml:space="preserve">  </w:t>
            </w:r>
          </w:p>
          <w:p w:rsidR="00AF3BE7" w:rsidRPr="003F0205" w:rsidRDefault="00AF3BE7" w:rsidP="00870FFA">
            <w:pPr>
              <w:jc w:val="both"/>
              <w:rPr>
                <w:sz w:val="22"/>
                <w:szCs w:val="22"/>
              </w:rPr>
            </w:pPr>
            <w:r w:rsidRPr="003F0205">
              <w:rPr>
                <w:bCs/>
                <w:sz w:val="22"/>
                <w:szCs w:val="22"/>
              </w:rPr>
              <w:t>REANIMADOR MANUAL (AMBU) – adulto e infantil -Descrição básica-</w:t>
            </w:r>
            <w:r w:rsidRPr="003F0205">
              <w:rPr>
                <w:sz w:val="22"/>
                <w:szCs w:val="22"/>
              </w:rPr>
              <w:t>São balões auto-infláveis transparentes que permitem praticar ventilação artificial manual sobre máscara, sobre sonda de entubação ou cânula de traqueostomia, reutilizáveis.</w:t>
            </w:r>
          </w:p>
          <w:p w:rsidR="00AF3BE7" w:rsidRPr="003F0205" w:rsidRDefault="00AF3BE7" w:rsidP="00870FFA">
            <w:pPr>
              <w:jc w:val="both"/>
              <w:rPr>
                <w:bCs/>
                <w:sz w:val="22"/>
                <w:szCs w:val="22"/>
              </w:rPr>
            </w:pPr>
            <w:r w:rsidRPr="003F0205">
              <w:rPr>
                <w:bCs/>
                <w:sz w:val="22"/>
                <w:szCs w:val="22"/>
              </w:rPr>
              <w:t>Especificações técnicas mínimas- Aspectos gerais</w:t>
            </w:r>
          </w:p>
          <w:p w:rsidR="00AF3BE7" w:rsidRPr="003F0205" w:rsidRDefault="00AF3BE7" w:rsidP="00870FFA">
            <w:pPr>
              <w:jc w:val="both"/>
              <w:rPr>
                <w:rFonts w:eastAsia="Arial Unicode MS"/>
                <w:sz w:val="22"/>
                <w:szCs w:val="22"/>
              </w:rPr>
            </w:pPr>
            <w:r w:rsidRPr="003F0205">
              <w:rPr>
                <w:rFonts w:eastAsia="Arial Unicode MS"/>
                <w:sz w:val="22"/>
                <w:szCs w:val="22"/>
              </w:rPr>
              <w:t>Reanimador manual em silicone translúcido de alta qualidade, autoclavável, com válvula pop-off de alívio de pressão</w:t>
            </w:r>
          </w:p>
          <w:p w:rsidR="00AF3BE7" w:rsidRPr="003F0205" w:rsidRDefault="00AF3BE7" w:rsidP="00870FFA">
            <w:pPr>
              <w:jc w:val="both"/>
              <w:rPr>
                <w:sz w:val="22"/>
                <w:szCs w:val="22"/>
              </w:rPr>
            </w:pPr>
            <w:r w:rsidRPr="003F0205">
              <w:rPr>
                <w:rFonts w:eastAsia="Arial Unicode MS"/>
                <w:sz w:val="22"/>
                <w:szCs w:val="22"/>
              </w:rPr>
              <w:t xml:space="preserve">Válvula unidirecional transparente com membrana de segurança na porção anterior, que se conecta a uma máscara transparente removível para </w:t>
            </w:r>
            <w:r w:rsidRPr="003F0205">
              <w:rPr>
                <w:sz w:val="22"/>
                <w:szCs w:val="22"/>
              </w:rPr>
              <w:t>visualização da face do paciente.</w:t>
            </w:r>
          </w:p>
          <w:p w:rsidR="00AF3BE7" w:rsidRPr="003F0205" w:rsidRDefault="00AF3BE7" w:rsidP="00870FFA">
            <w:pPr>
              <w:jc w:val="both"/>
              <w:rPr>
                <w:rFonts w:eastAsia="Arial Unicode MS"/>
                <w:sz w:val="22"/>
                <w:szCs w:val="22"/>
              </w:rPr>
            </w:pPr>
            <w:r w:rsidRPr="003F0205">
              <w:rPr>
                <w:rFonts w:eastAsia="Arial Unicode MS"/>
                <w:sz w:val="22"/>
                <w:szCs w:val="22"/>
              </w:rPr>
              <w:t>Reservatório de oxigênio tipo bolsa, removível, conectado a uma válvula posterior, com entrada suplementar de oxigênio e de ar ambiente.</w:t>
            </w:r>
          </w:p>
          <w:p w:rsidR="00AF3BE7" w:rsidRPr="003F0205" w:rsidRDefault="00AF3BE7" w:rsidP="00870FFA">
            <w:pPr>
              <w:jc w:val="both"/>
              <w:rPr>
                <w:rFonts w:eastAsia="Arial Unicode MS"/>
                <w:sz w:val="22"/>
                <w:szCs w:val="22"/>
              </w:rPr>
            </w:pPr>
            <w:r w:rsidRPr="003F0205">
              <w:rPr>
                <w:rFonts w:eastAsia="Arial Unicode MS"/>
                <w:sz w:val="22"/>
                <w:szCs w:val="22"/>
              </w:rPr>
              <w:t>Capacidades: Adulto, balão auto-inflável com volume mínimo de 1.800 ml e reservatório mínimo de 2000 ml; Pediátrico, balão auto-inflável com volume mínimo de 500 ml e reservatório mínimo de 2000 ml;</w:t>
            </w:r>
          </w:p>
          <w:p w:rsidR="00AF3BE7" w:rsidRPr="003F0205" w:rsidRDefault="00AF3BE7" w:rsidP="00870FFA">
            <w:pPr>
              <w:jc w:val="both"/>
              <w:rPr>
                <w:rFonts w:eastAsia="Arial Unicode MS"/>
                <w:sz w:val="22"/>
                <w:szCs w:val="22"/>
              </w:rPr>
            </w:pPr>
            <w:r w:rsidRPr="003F0205">
              <w:rPr>
                <w:rFonts w:eastAsia="Arial Unicode MS"/>
                <w:sz w:val="22"/>
                <w:szCs w:val="22"/>
              </w:rPr>
              <w:t>Deve ser fornecida uma máscara para ventilação para cada unidade, com a seguinte característica: tamanho adulto, máscara rígida transparente com borda maleável de silicone, ou borda inflável; tamanho pediátrico, máscara rígida transparente com borda maleável de silicone, ou borda inflável; Deve cumprir normas ISO 10651-4:2002 e ISO 8382; 1988. Deve ser totalmente desmontável para limpeza e esterilização e dobrável para armazenamento; Deve ser compatível com todas as cânulas e tubos endotraqueais. Possuir testes de funcionamento descritos no manual para garantir o bom funcionamento do equipamento sempre que o mesmo for montado. Todas as partes e acessórios devem ser livres de látex.</w:t>
            </w:r>
          </w:p>
          <w:p w:rsidR="00AF3BE7" w:rsidRPr="003F0205" w:rsidRDefault="00AF3BE7" w:rsidP="00870FFA">
            <w:pPr>
              <w:jc w:val="both"/>
              <w:rPr>
                <w:sz w:val="22"/>
                <w:szCs w:val="22"/>
              </w:rPr>
            </w:pPr>
            <w:r w:rsidRPr="003F0205">
              <w:rPr>
                <w:bCs/>
                <w:sz w:val="22"/>
                <w:szCs w:val="22"/>
              </w:rPr>
              <w:t>CÂNULAS DE ENTUBAÇÃO ENDOTRAQUEAL-Descrição básica-</w:t>
            </w:r>
            <w:r w:rsidRPr="003F0205">
              <w:rPr>
                <w:sz w:val="22"/>
                <w:szCs w:val="22"/>
              </w:rPr>
              <w:t>Tubos em PVC, utilizados para controle de vias aéreas, permitindo ventilação artificial e para proteção contra aspiração de secreções, vômitos, etc.</w:t>
            </w:r>
          </w:p>
          <w:p w:rsidR="00AF3BE7" w:rsidRPr="003F0205" w:rsidRDefault="00AF3BE7" w:rsidP="00870FFA">
            <w:pPr>
              <w:jc w:val="both"/>
              <w:rPr>
                <w:bCs/>
                <w:sz w:val="22"/>
                <w:szCs w:val="22"/>
              </w:rPr>
            </w:pPr>
            <w:r w:rsidRPr="003F0205">
              <w:rPr>
                <w:bCs/>
                <w:sz w:val="22"/>
                <w:szCs w:val="22"/>
              </w:rPr>
              <w:t>Especificações técnicas mínimas</w:t>
            </w:r>
          </w:p>
          <w:p w:rsidR="00AF3BE7" w:rsidRPr="003F0205" w:rsidRDefault="00AF3BE7" w:rsidP="00870FFA">
            <w:pPr>
              <w:jc w:val="both"/>
              <w:rPr>
                <w:rFonts w:eastAsia="Arial Unicode MS"/>
                <w:sz w:val="22"/>
                <w:szCs w:val="22"/>
              </w:rPr>
            </w:pPr>
            <w:r w:rsidRPr="003F0205">
              <w:rPr>
                <w:rFonts w:eastAsia="Arial Unicode MS"/>
                <w:sz w:val="22"/>
                <w:szCs w:val="22"/>
              </w:rPr>
              <w:t xml:space="preserve">Transparentes, livre de propriedades tóxicas ou irritantes, Com linha radiopaca, superfície lisa, estéreis, </w:t>
            </w:r>
            <w:r w:rsidRPr="003F0205">
              <w:rPr>
                <w:sz w:val="22"/>
                <w:szCs w:val="22"/>
              </w:rPr>
              <w:t xml:space="preserve">Orifício proximal com diâmetro padrão e conexão </w:t>
            </w:r>
            <w:r w:rsidRPr="003F0205">
              <w:rPr>
                <w:i/>
                <w:iCs/>
                <w:sz w:val="22"/>
                <w:szCs w:val="22"/>
              </w:rPr>
              <w:t xml:space="preserve">Standard, </w:t>
            </w:r>
            <w:r w:rsidRPr="003F0205">
              <w:rPr>
                <w:sz w:val="22"/>
                <w:szCs w:val="22"/>
              </w:rPr>
              <w:t>e orifício distal.</w:t>
            </w:r>
            <w:r w:rsidRPr="003F0205">
              <w:rPr>
                <w:rFonts w:eastAsia="Arial Unicode MS"/>
                <w:sz w:val="22"/>
                <w:szCs w:val="22"/>
              </w:rPr>
              <w:t xml:space="preserve"> Dotado de balonete distal macio e flexível de alto volume e baixa pressão e balonete piloto com válvula anti-retorno. Tamanhos:  3.5 sem balonete distal. Tamanhos: 5.0,  7.0,  9.0  com balonete.</w:t>
            </w:r>
          </w:p>
          <w:p w:rsidR="00AF3BE7" w:rsidRPr="003F0205" w:rsidRDefault="00AF3BE7" w:rsidP="00870FFA">
            <w:pPr>
              <w:jc w:val="both"/>
              <w:rPr>
                <w:sz w:val="22"/>
                <w:szCs w:val="22"/>
              </w:rPr>
            </w:pPr>
            <w:r w:rsidRPr="003F0205">
              <w:rPr>
                <w:bCs/>
                <w:sz w:val="22"/>
                <w:szCs w:val="22"/>
              </w:rPr>
              <w:t>CÂNULA OROFARINGEA (GUEDEL)- Descrição básica-</w:t>
            </w:r>
            <w:r w:rsidRPr="003F0205">
              <w:rPr>
                <w:sz w:val="22"/>
                <w:szCs w:val="22"/>
              </w:rPr>
              <w:t>Equipamento médico-hospitalar destinado a manutenção de permeabilidade das vias</w:t>
            </w:r>
          </w:p>
          <w:p w:rsidR="00AF3BE7" w:rsidRPr="003F0205" w:rsidRDefault="00AF3BE7" w:rsidP="00870FFA">
            <w:pPr>
              <w:jc w:val="both"/>
              <w:rPr>
                <w:sz w:val="22"/>
                <w:szCs w:val="22"/>
              </w:rPr>
            </w:pPr>
            <w:r w:rsidRPr="003F0205">
              <w:rPr>
                <w:sz w:val="22"/>
                <w:szCs w:val="22"/>
              </w:rPr>
              <w:t>aéreas superiores em pacientes com rebaixamento de nível de consciência.</w:t>
            </w:r>
          </w:p>
          <w:p w:rsidR="00AF3BE7" w:rsidRPr="003F0205" w:rsidRDefault="00AF3BE7" w:rsidP="00870FFA">
            <w:pPr>
              <w:jc w:val="both"/>
              <w:rPr>
                <w:sz w:val="22"/>
                <w:szCs w:val="22"/>
              </w:rPr>
            </w:pPr>
            <w:r w:rsidRPr="003F0205">
              <w:rPr>
                <w:bCs/>
                <w:sz w:val="22"/>
                <w:szCs w:val="22"/>
              </w:rPr>
              <w:t xml:space="preserve">Especificações técnicas mínimas </w:t>
            </w:r>
            <w:r w:rsidRPr="003F0205">
              <w:rPr>
                <w:rFonts w:eastAsia="Arial Unicode MS"/>
                <w:sz w:val="22"/>
                <w:szCs w:val="22"/>
              </w:rPr>
              <w:t>Fabricada em PVC rígido, atóxico, transparente e inodoro, não flexível à pressão de mordedura; Porção proximal com apoio para lábios ou dentição anterior do paciente; Porção distal encurvada e achatada; Abertura central (luz) com diâmetro adequado à passagem de ar e introdução de sonda de aspiração, Numeração: 1,  3,  5</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778"/>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jc w:val="both"/>
              <w:rPr>
                <w:sz w:val="22"/>
                <w:szCs w:val="22"/>
              </w:rPr>
            </w:pPr>
            <w:r w:rsidRPr="003F0205">
              <w:rPr>
                <w:sz w:val="22"/>
                <w:szCs w:val="22"/>
              </w:rPr>
              <w:t>infláveis transparentes que permitem praticar ventilação artificial manual sobre máscara, sobre sonda de entubação ou cânula de traqueostomia, reutilizáveis.</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Aspectos gerais Reanimador manual em silicone translúcido de alta qualidade, autoclavável, com válvula popoff de alívio de pressão.</w:t>
            </w:r>
          </w:p>
          <w:p w:rsidR="00AF3BE7" w:rsidRPr="003F0205" w:rsidRDefault="00AF3BE7" w:rsidP="00870FFA">
            <w:pPr>
              <w:autoSpaceDE w:val="0"/>
              <w:autoSpaceDN w:val="0"/>
              <w:adjustRightInd w:val="0"/>
              <w:jc w:val="both"/>
              <w:rPr>
                <w:sz w:val="22"/>
                <w:szCs w:val="22"/>
              </w:rPr>
            </w:pPr>
            <w:r w:rsidRPr="003F0205">
              <w:rPr>
                <w:sz w:val="22"/>
                <w:szCs w:val="22"/>
              </w:rPr>
              <w:t>Válvula unidirecional transparente com membrana de segurança na porção anterior, que se conecta a uma máscara transparente removível para visualização da face do paciente.</w:t>
            </w:r>
          </w:p>
          <w:p w:rsidR="00AF3BE7" w:rsidRPr="003F0205" w:rsidRDefault="00AF3BE7" w:rsidP="00870FFA">
            <w:pPr>
              <w:autoSpaceDE w:val="0"/>
              <w:autoSpaceDN w:val="0"/>
              <w:adjustRightInd w:val="0"/>
              <w:jc w:val="both"/>
              <w:rPr>
                <w:sz w:val="22"/>
                <w:szCs w:val="22"/>
              </w:rPr>
            </w:pPr>
            <w:r w:rsidRPr="003F0205">
              <w:rPr>
                <w:sz w:val="22"/>
                <w:szCs w:val="22"/>
              </w:rPr>
              <w:t>Reservatório de oxigênio tipo bolsa, removível, conectado a uma válvula posterior, com entrada suplementar de oxigênio e de ar ambiente.</w:t>
            </w:r>
          </w:p>
          <w:p w:rsidR="00AF3BE7" w:rsidRPr="003F0205" w:rsidRDefault="00AF3BE7" w:rsidP="00870FFA">
            <w:pPr>
              <w:autoSpaceDE w:val="0"/>
              <w:autoSpaceDN w:val="0"/>
              <w:adjustRightInd w:val="0"/>
              <w:jc w:val="both"/>
              <w:rPr>
                <w:sz w:val="22"/>
                <w:szCs w:val="22"/>
              </w:rPr>
            </w:pPr>
            <w:r w:rsidRPr="003F0205">
              <w:rPr>
                <w:sz w:val="22"/>
                <w:szCs w:val="22"/>
              </w:rPr>
              <w:t>Capacidades: Adulto, balão auto-inflável com volume mínimo de 1.800 ml e reservatório mínimo de 2000 ml; Pediátrico, balão autoinflável com volume mínimo de 500 ml e reservatório mínimo de 2000 ml;</w:t>
            </w:r>
          </w:p>
          <w:p w:rsidR="00AF3BE7" w:rsidRPr="003F0205" w:rsidRDefault="00AF3BE7" w:rsidP="00870FFA">
            <w:pPr>
              <w:autoSpaceDE w:val="0"/>
              <w:autoSpaceDN w:val="0"/>
              <w:adjustRightInd w:val="0"/>
              <w:jc w:val="both"/>
              <w:rPr>
                <w:sz w:val="22"/>
                <w:szCs w:val="22"/>
              </w:rPr>
            </w:pPr>
            <w:r w:rsidRPr="003F0205">
              <w:rPr>
                <w:sz w:val="22"/>
                <w:szCs w:val="22"/>
              </w:rPr>
              <w:t>Deve ser fornecida uma máscara para ventilação para cada unidade, com a seguinte característica: tamanho adulto, máscara rígida transparente com borda maleável de silicone, ou borda inflável; tamanho pediátrico, máscara rígida transparente com borda maleável de silicone, ou borda inflável; Deve cumprir normas ISO 10651-4:2002 e ISO 8382; 1988. Deve ser totalmente desmontável para limpeza e esterilização e dobrável para armazenamento;</w:t>
            </w:r>
          </w:p>
          <w:p w:rsidR="00AF3BE7" w:rsidRPr="003F0205" w:rsidRDefault="00AF3BE7" w:rsidP="00870FFA">
            <w:pPr>
              <w:autoSpaceDE w:val="0"/>
              <w:autoSpaceDN w:val="0"/>
              <w:adjustRightInd w:val="0"/>
              <w:jc w:val="both"/>
              <w:rPr>
                <w:sz w:val="22"/>
                <w:szCs w:val="22"/>
              </w:rPr>
            </w:pPr>
            <w:r w:rsidRPr="003F0205">
              <w:rPr>
                <w:sz w:val="22"/>
                <w:szCs w:val="22"/>
              </w:rPr>
              <w:t>Deve ser compatível com todas as cânulas e tubos endotraqueais. Possuir testes de funcionamento descritos no manual para garantir o bom funcionamento do equipamento sempre que o mesmo for montado. Todas as partes e acessórios devem ser livres de látex.</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6510"/>
        </w:trPr>
        <w:tc>
          <w:tcPr>
            <w:tcW w:w="850" w:type="dxa"/>
          </w:tcPr>
          <w:p w:rsidR="00AF3BE7" w:rsidRPr="003F0205" w:rsidRDefault="00AF3BE7" w:rsidP="00870FFA">
            <w:pPr>
              <w:rPr>
                <w:sz w:val="22"/>
                <w:szCs w:val="22"/>
              </w:rPr>
            </w:pPr>
            <w:r w:rsidRPr="003F0205">
              <w:rPr>
                <w:sz w:val="22"/>
                <w:szCs w:val="22"/>
              </w:rPr>
              <w:lastRenderedPageBreak/>
              <w:t>33</w:t>
            </w:r>
          </w:p>
        </w:tc>
        <w:tc>
          <w:tcPr>
            <w:tcW w:w="3261" w:type="dxa"/>
          </w:tcPr>
          <w:p w:rsidR="00AF3BE7" w:rsidRPr="003F0205" w:rsidRDefault="00AF3BE7" w:rsidP="00870FFA">
            <w:pPr>
              <w:autoSpaceDE w:val="0"/>
              <w:autoSpaceDN w:val="0"/>
              <w:adjustRightInd w:val="0"/>
              <w:jc w:val="both"/>
              <w:rPr>
                <w:sz w:val="22"/>
                <w:szCs w:val="22"/>
              </w:rPr>
            </w:pPr>
            <w:r w:rsidRPr="003F0205">
              <w:rPr>
                <w:bCs/>
                <w:sz w:val="22"/>
                <w:szCs w:val="22"/>
              </w:rPr>
              <w:t>CÂNULAS DE ENTUBAÇÃO ENDOTRAQUEAL</w:t>
            </w:r>
            <w:r w:rsidRPr="003F0205">
              <w:rPr>
                <w:sz w:val="22"/>
                <w:szCs w:val="22"/>
              </w:rPr>
              <w:t xml:space="preserve">Jogo de cânulas de Guedel (adulto nº 05, 7 e 9 e infantil nº 3.5l). </w:t>
            </w:r>
          </w:p>
          <w:p w:rsidR="00AF3BE7" w:rsidRPr="003F0205" w:rsidRDefault="00AF3BE7" w:rsidP="00870FFA">
            <w:pPr>
              <w:autoSpaceDE w:val="0"/>
              <w:autoSpaceDN w:val="0"/>
              <w:adjustRightInd w:val="0"/>
              <w:jc w:val="both"/>
              <w:rPr>
                <w:sz w:val="22"/>
                <w:szCs w:val="22"/>
              </w:rPr>
            </w:pPr>
            <w:r w:rsidRPr="003F0205">
              <w:rPr>
                <w:sz w:val="22"/>
                <w:szCs w:val="22"/>
              </w:rPr>
              <w:t>Descrição básica-Tubos em PVC, utilizados para controle de vias aéreas, permitindo ventilação artificial e para proteção contra aspiração de secreções, vômitos, etc.</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Transparentes, livre de propriedades tóxicas ou irritantes, Com linha radiopaca, superfície lisa, estéreis, Orifício proximal com diâmetro padrão e conexão Standard, e orifício distal. Dotado de balonete distal macio e flexível de alto volume e baixa pressão e balonete piloto com válvula anti-retorno. Tamanhos: 3.5 sem balonete distal.</w:t>
            </w:r>
          </w:p>
          <w:p w:rsidR="00AF3BE7" w:rsidRPr="003F0205" w:rsidRDefault="00AF3BE7" w:rsidP="00870FFA">
            <w:pPr>
              <w:autoSpaceDE w:val="0"/>
              <w:autoSpaceDN w:val="0"/>
              <w:adjustRightInd w:val="0"/>
              <w:jc w:val="both"/>
              <w:rPr>
                <w:sz w:val="22"/>
                <w:szCs w:val="22"/>
              </w:rPr>
            </w:pPr>
            <w:r w:rsidRPr="003F0205">
              <w:rPr>
                <w:sz w:val="22"/>
                <w:szCs w:val="22"/>
              </w:rPr>
              <w:t xml:space="preserve">Tamanhos: 5.0, 7.0, 9.0 com balonete. </w:t>
            </w:r>
          </w:p>
          <w:p w:rsidR="00AF3BE7" w:rsidRPr="003F0205" w:rsidRDefault="00AF3BE7" w:rsidP="00870FFA">
            <w:pPr>
              <w:autoSpaceDE w:val="0"/>
              <w:autoSpaceDN w:val="0"/>
              <w:adjustRightInd w:val="0"/>
              <w:jc w:val="both"/>
              <w:rPr>
                <w:sz w:val="22"/>
                <w:szCs w:val="22"/>
              </w:rPr>
            </w:pPr>
            <w:r w:rsidRPr="003F0205">
              <w:rPr>
                <w:sz w:val="22"/>
                <w:szCs w:val="22"/>
              </w:rPr>
              <w:t>CÂNULA OROFARINGEA (GUEDEL)- Descrição básica-Equipamento médico-hospitalar destinado a manutenção de permeabilidade das vias aéreas superiores em pacientes com rebaixamento de nível de consciência.</w:t>
            </w:r>
          </w:p>
          <w:p w:rsidR="00AF3BE7" w:rsidRPr="003F0205" w:rsidRDefault="00AF3BE7" w:rsidP="00870FFA">
            <w:pPr>
              <w:autoSpaceDE w:val="0"/>
              <w:autoSpaceDN w:val="0"/>
              <w:adjustRightInd w:val="0"/>
              <w:jc w:val="both"/>
              <w:rPr>
                <w:sz w:val="22"/>
                <w:szCs w:val="22"/>
              </w:rPr>
            </w:pPr>
            <w:r w:rsidRPr="003F0205">
              <w:rPr>
                <w:sz w:val="22"/>
                <w:szCs w:val="22"/>
              </w:rPr>
              <w:t>Especificações técnicas mínimas Fabricada em PVC rígido, atóxico, transparente e inodoro, não flexível à pressão de mordedura; Porção proximal com apoio para lábios ou dentição anterior do paciente; Porção distal encurvada e achatada; Abertura central (luz) com diâmetro adequado à passagem de ar e introdução de sonda de aspiração, Numeração: 1, 3, 5.</w:t>
            </w:r>
          </w:p>
          <w:p w:rsidR="00AF3BE7" w:rsidRPr="003F0205" w:rsidRDefault="00AF3BE7" w:rsidP="00870FFA">
            <w:pPr>
              <w:autoSpaceDE w:val="0"/>
              <w:autoSpaceDN w:val="0"/>
              <w:adjustRightInd w:val="0"/>
              <w:jc w:val="both"/>
              <w:rPr>
                <w:sz w:val="22"/>
                <w:szCs w:val="22"/>
              </w:rPr>
            </w:pPr>
          </w:p>
        </w:tc>
        <w:tc>
          <w:tcPr>
            <w:tcW w:w="1417" w:type="dxa"/>
          </w:tcPr>
          <w:p w:rsidR="00AF3BE7" w:rsidRPr="003F0205" w:rsidRDefault="00AF3BE7" w:rsidP="00870FFA">
            <w:pPr>
              <w:autoSpaceDE w:val="0"/>
              <w:autoSpaceDN w:val="0"/>
              <w:adjustRightInd w:val="0"/>
              <w:rPr>
                <w:sz w:val="22"/>
                <w:szCs w:val="22"/>
              </w:rPr>
            </w:pPr>
            <w:r w:rsidRPr="003F0205">
              <w:rPr>
                <w:sz w:val="22"/>
                <w:szCs w:val="22"/>
              </w:rPr>
              <w:t>Registro</w:t>
            </w:r>
          </w:p>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11896"/>
        </w:trPr>
        <w:tc>
          <w:tcPr>
            <w:tcW w:w="850" w:type="dxa"/>
          </w:tcPr>
          <w:p w:rsidR="00AF3BE7" w:rsidRPr="003F0205" w:rsidRDefault="00AF3BE7" w:rsidP="00870FFA">
            <w:pPr>
              <w:rPr>
                <w:sz w:val="22"/>
                <w:szCs w:val="22"/>
              </w:rPr>
            </w:pPr>
            <w:r w:rsidRPr="003F0205">
              <w:rPr>
                <w:sz w:val="22"/>
                <w:szCs w:val="22"/>
              </w:rPr>
              <w:lastRenderedPageBreak/>
              <w:t>34</w:t>
            </w:r>
          </w:p>
        </w:tc>
        <w:tc>
          <w:tcPr>
            <w:tcW w:w="3261" w:type="dxa"/>
          </w:tcPr>
          <w:p w:rsidR="00AF3BE7" w:rsidRPr="003F0205" w:rsidRDefault="00AF3BE7" w:rsidP="00870FFA">
            <w:pPr>
              <w:autoSpaceDE w:val="0"/>
              <w:autoSpaceDN w:val="0"/>
              <w:adjustRightInd w:val="0"/>
              <w:jc w:val="both"/>
              <w:rPr>
                <w:sz w:val="22"/>
                <w:szCs w:val="22"/>
              </w:rPr>
            </w:pPr>
            <w:r w:rsidRPr="003F0205">
              <w:rPr>
                <w:bCs/>
                <w:sz w:val="22"/>
                <w:szCs w:val="22"/>
              </w:rPr>
              <w:t xml:space="preserve">Desfibrilador Semi Automático – DEA </w:t>
            </w:r>
            <w:r w:rsidRPr="003F0205">
              <w:rPr>
                <w:sz w:val="22"/>
                <w:szCs w:val="22"/>
              </w:rPr>
              <w:t>Aparelho utilizado para interpretar automaticamente o traçado do ECG da vítima e aplicar mediante acionamento manual, o choque para reversão de parada cardíaca nos casos de fibrilação ou taquicardia ventricular.</w:t>
            </w:r>
          </w:p>
          <w:p w:rsidR="00AF3BE7" w:rsidRPr="003F0205" w:rsidRDefault="00AF3BE7" w:rsidP="00870FFA">
            <w:pPr>
              <w:autoSpaceDE w:val="0"/>
              <w:autoSpaceDN w:val="0"/>
              <w:adjustRightInd w:val="0"/>
              <w:jc w:val="both"/>
              <w:rPr>
                <w:sz w:val="22"/>
                <w:szCs w:val="22"/>
              </w:rPr>
            </w:pPr>
            <w:r w:rsidRPr="003F0205">
              <w:rPr>
                <w:sz w:val="22"/>
                <w:szCs w:val="22"/>
              </w:rPr>
              <w:t>Características Gerais:</w:t>
            </w:r>
          </w:p>
          <w:p w:rsidR="00AF3BE7" w:rsidRPr="003F0205" w:rsidRDefault="00AF3BE7" w:rsidP="00870FFA">
            <w:pPr>
              <w:autoSpaceDE w:val="0"/>
              <w:autoSpaceDN w:val="0"/>
              <w:adjustRightInd w:val="0"/>
              <w:jc w:val="both"/>
              <w:rPr>
                <w:sz w:val="22"/>
                <w:szCs w:val="22"/>
              </w:rPr>
            </w:pPr>
            <w:r w:rsidRPr="003F0205">
              <w:rPr>
                <w:sz w:val="22"/>
                <w:szCs w:val="22"/>
              </w:rPr>
              <w:t>O equipamento será utilizado para interpretar automaticamente o traçado do ECG da vítima e aplicar mediante acionamento manual, o choque para reversão de parada cardíaca nos casos de fibrilação ou taquicardia ventricular, devendo ser composto de:</w:t>
            </w:r>
          </w:p>
          <w:p w:rsidR="00AF3BE7" w:rsidRPr="003F0205" w:rsidRDefault="00AF3BE7" w:rsidP="00870FFA">
            <w:pPr>
              <w:autoSpaceDE w:val="0"/>
              <w:autoSpaceDN w:val="0"/>
              <w:adjustRightInd w:val="0"/>
              <w:jc w:val="both"/>
              <w:rPr>
                <w:sz w:val="22"/>
                <w:szCs w:val="22"/>
              </w:rPr>
            </w:pPr>
            <w:r w:rsidRPr="003F0205">
              <w:rPr>
                <w:sz w:val="22"/>
                <w:szCs w:val="22"/>
              </w:rPr>
              <w:t>1 - Uma bolsa para transporte do desfibrilador que deverá ser confeccionada em tecido resistente e possuir compartimento para assessórios, módulo compacto.</w:t>
            </w:r>
          </w:p>
          <w:p w:rsidR="00AF3BE7" w:rsidRPr="003F0205" w:rsidRDefault="00AF3BE7" w:rsidP="00870FFA">
            <w:pPr>
              <w:autoSpaceDE w:val="0"/>
              <w:autoSpaceDN w:val="0"/>
              <w:adjustRightInd w:val="0"/>
              <w:jc w:val="both"/>
              <w:rPr>
                <w:sz w:val="22"/>
                <w:szCs w:val="22"/>
              </w:rPr>
            </w:pPr>
            <w:r w:rsidRPr="003F0205">
              <w:rPr>
                <w:sz w:val="22"/>
                <w:szCs w:val="22"/>
              </w:rPr>
              <w:t>2 - Um aparelho com medidas máximas de</w:t>
            </w:r>
          </w:p>
          <w:p w:rsidR="00AF3BE7" w:rsidRPr="003F0205" w:rsidRDefault="00AF3BE7" w:rsidP="00870FFA">
            <w:pPr>
              <w:autoSpaceDE w:val="0"/>
              <w:autoSpaceDN w:val="0"/>
              <w:adjustRightInd w:val="0"/>
              <w:jc w:val="both"/>
              <w:rPr>
                <w:sz w:val="22"/>
                <w:szCs w:val="22"/>
              </w:rPr>
            </w:pPr>
            <w:r w:rsidRPr="003F0205">
              <w:rPr>
                <w:sz w:val="22"/>
                <w:szCs w:val="22"/>
              </w:rPr>
              <w:t>250X140X300mm, possuindo onda bifásica para choque, ajuste automático de impedância para o uso em adultos ou em crianças. O choque para adultos deverá ser, no mínimo, de 100 J (cem joules). O choque para crianças deverá ser, no mínimo, de 50 J (cinquenta joules). Deverá acompanhar bateria não recarregável de Lítio de alta performance para no mínimo 50 choques ou 6 horas de monitorização.</w:t>
            </w:r>
          </w:p>
          <w:p w:rsidR="00AF3BE7" w:rsidRPr="003F0205" w:rsidRDefault="00AF3BE7" w:rsidP="00870FFA">
            <w:pPr>
              <w:autoSpaceDE w:val="0"/>
              <w:autoSpaceDN w:val="0"/>
              <w:adjustRightInd w:val="0"/>
              <w:jc w:val="both"/>
              <w:rPr>
                <w:sz w:val="22"/>
                <w:szCs w:val="22"/>
              </w:rPr>
            </w:pPr>
            <w:r w:rsidRPr="003F0205">
              <w:rPr>
                <w:sz w:val="22"/>
                <w:szCs w:val="22"/>
              </w:rPr>
              <w:t>- O peso máximo do conjunto completo (DEA, bateria, bolsa e eletrodos) não poderá exceder a 2,0 (dois) quilogramas.</w:t>
            </w:r>
          </w:p>
          <w:p w:rsidR="00AF3BE7" w:rsidRPr="003F0205" w:rsidRDefault="00AF3BE7" w:rsidP="00870FFA">
            <w:pPr>
              <w:autoSpaceDE w:val="0"/>
              <w:autoSpaceDN w:val="0"/>
              <w:adjustRightInd w:val="0"/>
              <w:jc w:val="both"/>
              <w:rPr>
                <w:sz w:val="22"/>
                <w:szCs w:val="22"/>
              </w:rPr>
            </w:pPr>
            <w:r w:rsidRPr="003F0205">
              <w:rPr>
                <w:sz w:val="22"/>
                <w:szCs w:val="22"/>
              </w:rPr>
              <w:t>- Deverá acompanhar três pares de eletrodos adesivos para adulto e um par de eletrodos adesivos para crianças, multifuncionais, descartáveis.</w:t>
            </w:r>
          </w:p>
          <w:p w:rsidR="00AF3BE7" w:rsidRPr="003F0205" w:rsidRDefault="00AF3BE7" w:rsidP="00870FFA">
            <w:pPr>
              <w:autoSpaceDE w:val="0"/>
              <w:autoSpaceDN w:val="0"/>
              <w:adjustRightInd w:val="0"/>
              <w:jc w:val="both"/>
              <w:rPr>
                <w:sz w:val="22"/>
                <w:szCs w:val="22"/>
              </w:rPr>
            </w:pPr>
            <w:r w:rsidRPr="003F0205">
              <w:rPr>
                <w:sz w:val="22"/>
                <w:szCs w:val="22"/>
              </w:rPr>
              <w:t>- Deverá possuir instruções de áudio bem claras e ícones visuais auto explicativos dos procedimentos de RCP.</w:t>
            </w:r>
          </w:p>
          <w:p w:rsidR="00AF3BE7" w:rsidRPr="003F0205" w:rsidRDefault="00AF3BE7" w:rsidP="00870FFA">
            <w:pPr>
              <w:autoSpaceDE w:val="0"/>
              <w:autoSpaceDN w:val="0"/>
              <w:adjustRightInd w:val="0"/>
              <w:jc w:val="both"/>
              <w:rPr>
                <w:sz w:val="22"/>
                <w:szCs w:val="22"/>
              </w:rPr>
            </w:pPr>
          </w:p>
          <w:p w:rsidR="00AF3BE7" w:rsidRPr="003F0205" w:rsidRDefault="00AF3BE7" w:rsidP="00870FFA">
            <w:pPr>
              <w:autoSpaceDE w:val="0"/>
              <w:autoSpaceDN w:val="0"/>
              <w:adjustRightInd w:val="0"/>
              <w:jc w:val="both"/>
              <w:rPr>
                <w:sz w:val="22"/>
                <w:szCs w:val="22"/>
              </w:rPr>
            </w:pPr>
            <w:r w:rsidRPr="003F0205">
              <w:rPr>
                <w:sz w:val="22"/>
                <w:szCs w:val="22"/>
              </w:rPr>
              <w:t>- Deverá permitir registro em memória de: ECG</w:t>
            </w:r>
          </w:p>
          <w:p w:rsidR="00AF3BE7" w:rsidRPr="003F0205" w:rsidRDefault="00AF3BE7" w:rsidP="00870FFA">
            <w:pPr>
              <w:autoSpaceDE w:val="0"/>
              <w:autoSpaceDN w:val="0"/>
              <w:adjustRightInd w:val="0"/>
              <w:jc w:val="both"/>
              <w:rPr>
                <w:sz w:val="22"/>
                <w:szCs w:val="22"/>
              </w:rPr>
            </w:pPr>
            <w:r w:rsidRPr="003F0205">
              <w:rPr>
                <w:sz w:val="22"/>
                <w:szCs w:val="22"/>
              </w:rPr>
              <w:t>contínuo, eventos críticos e procedimentos</w:t>
            </w:r>
          </w:p>
          <w:p w:rsidR="00AF3BE7" w:rsidRPr="003F0205" w:rsidRDefault="00AF3BE7" w:rsidP="00870FFA">
            <w:pPr>
              <w:autoSpaceDE w:val="0"/>
              <w:autoSpaceDN w:val="0"/>
              <w:adjustRightInd w:val="0"/>
              <w:jc w:val="both"/>
              <w:rPr>
                <w:sz w:val="22"/>
                <w:szCs w:val="22"/>
              </w:rPr>
            </w:pPr>
            <w:r w:rsidRPr="003F0205">
              <w:rPr>
                <w:sz w:val="22"/>
                <w:szCs w:val="22"/>
              </w:rPr>
              <w:t>realizados.</w:t>
            </w:r>
          </w:p>
          <w:p w:rsidR="00AF3BE7" w:rsidRPr="003F0205" w:rsidRDefault="00AF3BE7" w:rsidP="00870FFA">
            <w:pPr>
              <w:autoSpaceDE w:val="0"/>
              <w:autoSpaceDN w:val="0"/>
              <w:adjustRightInd w:val="0"/>
              <w:jc w:val="both"/>
              <w:rPr>
                <w:sz w:val="22"/>
                <w:szCs w:val="22"/>
              </w:rPr>
            </w:pPr>
            <w:r w:rsidRPr="003F0205">
              <w:rPr>
                <w:sz w:val="22"/>
                <w:szCs w:val="22"/>
              </w:rPr>
              <w:t>- Deverá possibilitar através de porta</w:t>
            </w:r>
          </w:p>
          <w:p w:rsidR="00AF3BE7" w:rsidRPr="003F0205" w:rsidRDefault="00AF3BE7" w:rsidP="00870FFA">
            <w:pPr>
              <w:autoSpaceDE w:val="0"/>
              <w:autoSpaceDN w:val="0"/>
              <w:adjustRightInd w:val="0"/>
              <w:jc w:val="both"/>
              <w:rPr>
                <w:sz w:val="22"/>
                <w:szCs w:val="22"/>
              </w:rPr>
            </w:pPr>
            <w:r w:rsidRPr="003F0205">
              <w:rPr>
                <w:sz w:val="22"/>
                <w:szCs w:val="22"/>
              </w:rPr>
              <w:t>infravermelho ou USB própria conexão para o</w:t>
            </w:r>
          </w:p>
          <w:p w:rsidR="00AF3BE7" w:rsidRPr="003F0205" w:rsidRDefault="00AF3BE7" w:rsidP="00870FFA">
            <w:pPr>
              <w:autoSpaceDE w:val="0"/>
              <w:autoSpaceDN w:val="0"/>
              <w:adjustRightInd w:val="0"/>
              <w:jc w:val="both"/>
              <w:rPr>
                <w:sz w:val="22"/>
                <w:szCs w:val="22"/>
              </w:rPr>
            </w:pPr>
            <w:r w:rsidRPr="003F0205">
              <w:rPr>
                <w:sz w:val="22"/>
                <w:szCs w:val="22"/>
              </w:rPr>
              <w:t>sistema operacional “Windows XP" ou superior</w:t>
            </w:r>
          </w:p>
          <w:p w:rsidR="00AF3BE7" w:rsidRPr="003F0205" w:rsidRDefault="00AF3BE7" w:rsidP="00870FFA">
            <w:pPr>
              <w:autoSpaceDE w:val="0"/>
              <w:autoSpaceDN w:val="0"/>
              <w:adjustRightInd w:val="0"/>
              <w:jc w:val="both"/>
              <w:rPr>
                <w:sz w:val="22"/>
                <w:szCs w:val="22"/>
              </w:rPr>
            </w:pPr>
            <w:r w:rsidRPr="003F0205">
              <w:rPr>
                <w:sz w:val="22"/>
                <w:szCs w:val="22"/>
              </w:rPr>
              <w:t>para acesso dos dados da memória, permitindo</w:t>
            </w:r>
          </w:p>
          <w:p w:rsidR="00AF3BE7" w:rsidRPr="003F0205" w:rsidRDefault="00AF3BE7" w:rsidP="00870FFA">
            <w:pPr>
              <w:autoSpaceDE w:val="0"/>
              <w:autoSpaceDN w:val="0"/>
              <w:adjustRightInd w:val="0"/>
              <w:jc w:val="both"/>
              <w:rPr>
                <w:sz w:val="22"/>
                <w:szCs w:val="22"/>
              </w:rPr>
            </w:pPr>
            <w:r w:rsidRPr="003F0205">
              <w:rPr>
                <w:sz w:val="22"/>
                <w:szCs w:val="22"/>
              </w:rPr>
              <w:t>a leitura posterior do traçado de ECG,</w:t>
            </w:r>
          </w:p>
          <w:p w:rsidR="00AF3BE7" w:rsidRPr="003F0205" w:rsidRDefault="00AF3BE7" w:rsidP="00870FFA">
            <w:pPr>
              <w:autoSpaceDE w:val="0"/>
              <w:autoSpaceDN w:val="0"/>
              <w:adjustRightInd w:val="0"/>
              <w:jc w:val="both"/>
              <w:rPr>
                <w:sz w:val="22"/>
                <w:szCs w:val="22"/>
              </w:rPr>
            </w:pPr>
            <w:r w:rsidRPr="003F0205">
              <w:rPr>
                <w:sz w:val="22"/>
                <w:szCs w:val="22"/>
              </w:rPr>
              <w:t>procedimentos executados e demais dados</w:t>
            </w:r>
          </w:p>
          <w:p w:rsidR="00AF3BE7" w:rsidRPr="003F0205" w:rsidRDefault="00AF3BE7" w:rsidP="00870FFA">
            <w:pPr>
              <w:autoSpaceDE w:val="0"/>
              <w:autoSpaceDN w:val="0"/>
              <w:adjustRightInd w:val="0"/>
              <w:jc w:val="both"/>
              <w:rPr>
                <w:sz w:val="22"/>
                <w:szCs w:val="22"/>
              </w:rPr>
            </w:pPr>
            <w:r w:rsidRPr="003F0205">
              <w:rPr>
                <w:sz w:val="22"/>
                <w:szCs w:val="22"/>
              </w:rPr>
              <w:t>disponíveis para arquivo. Deverá ser fornecido</w:t>
            </w:r>
          </w:p>
          <w:p w:rsidR="00AF3BE7" w:rsidRPr="003F0205" w:rsidRDefault="00AF3BE7" w:rsidP="00870FFA">
            <w:pPr>
              <w:autoSpaceDE w:val="0"/>
              <w:autoSpaceDN w:val="0"/>
              <w:adjustRightInd w:val="0"/>
              <w:jc w:val="both"/>
              <w:rPr>
                <w:sz w:val="22"/>
                <w:szCs w:val="22"/>
              </w:rPr>
            </w:pPr>
            <w:r w:rsidRPr="003F0205">
              <w:rPr>
                <w:sz w:val="22"/>
                <w:szCs w:val="22"/>
              </w:rPr>
              <w:t>hardware e software necessários para esta</w:t>
            </w:r>
          </w:p>
          <w:p w:rsidR="00AF3BE7" w:rsidRPr="003F0205" w:rsidRDefault="00AF3BE7" w:rsidP="00870FFA">
            <w:pPr>
              <w:autoSpaceDE w:val="0"/>
              <w:autoSpaceDN w:val="0"/>
              <w:adjustRightInd w:val="0"/>
              <w:jc w:val="both"/>
              <w:rPr>
                <w:sz w:val="22"/>
                <w:szCs w:val="22"/>
              </w:rPr>
            </w:pPr>
            <w:r w:rsidRPr="003F0205">
              <w:rPr>
                <w:sz w:val="22"/>
                <w:szCs w:val="22"/>
              </w:rPr>
              <w:t>transmissão.</w:t>
            </w:r>
          </w:p>
          <w:p w:rsidR="00AF3BE7" w:rsidRPr="003F0205" w:rsidRDefault="00AF3BE7" w:rsidP="00870FFA">
            <w:pPr>
              <w:jc w:val="both"/>
              <w:rPr>
                <w:sz w:val="22"/>
                <w:szCs w:val="22"/>
              </w:rPr>
            </w:pPr>
            <w:r w:rsidRPr="003F0205">
              <w:rPr>
                <w:sz w:val="22"/>
                <w:szCs w:val="22"/>
              </w:rPr>
              <w:t>- Deverá realizar auto-teste periódico com- Deverá realizar auto-teste periódico com avisos de bateria baixa e necessidade de manutenção.</w:t>
            </w:r>
          </w:p>
          <w:p w:rsidR="00AF3BE7" w:rsidRPr="003F0205" w:rsidRDefault="00AF3BE7" w:rsidP="00870FFA">
            <w:pPr>
              <w:jc w:val="both"/>
              <w:rPr>
                <w:sz w:val="22"/>
                <w:szCs w:val="22"/>
              </w:rPr>
            </w:pPr>
            <w:r w:rsidRPr="003F0205">
              <w:rPr>
                <w:sz w:val="22"/>
                <w:szCs w:val="22"/>
              </w:rPr>
              <w:t>- Deverá ter instrução de voz em português, alto-falantes internos, sinais sonoros e botão de choque com indicador luminoso.</w:t>
            </w:r>
          </w:p>
          <w:p w:rsidR="00AF3BE7" w:rsidRPr="003F0205" w:rsidRDefault="00AF3BE7" w:rsidP="00870FFA">
            <w:pPr>
              <w:jc w:val="both"/>
              <w:rPr>
                <w:sz w:val="22"/>
                <w:szCs w:val="22"/>
              </w:rPr>
            </w:pPr>
            <w:r w:rsidRPr="003F0205">
              <w:rPr>
                <w:sz w:val="22"/>
                <w:szCs w:val="22"/>
              </w:rPr>
              <w:t>- Deverá apresentar no mínimo certificação – IP-55 (resistência a pó e água) e ser resistente a queda, no mínimo de um metro de altura.</w:t>
            </w:r>
          </w:p>
          <w:p w:rsidR="00AF3BE7" w:rsidRPr="003F0205" w:rsidRDefault="00AF3BE7" w:rsidP="00870FFA">
            <w:pPr>
              <w:jc w:val="both"/>
              <w:rPr>
                <w:sz w:val="22"/>
                <w:szCs w:val="22"/>
              </w:rPr>
            </w:pPr>
            <w:r w:rsidRPr="003F0205">
              <w:rPr>
                <w:sz w:val="22"/>
                <w:szCs w:val="22"/>
              </w:rPr>
              <w:t>- Deverá permitir atualizações dos protocolos (procedimentos);</w:t>
            </w:r>
          </w:p>
          <w:p w:rsidR="00AF3BE7" w:rsidRPr="003F0205" w:rsidRDefault="00AF3BE7" w:rsidP="00870FFA">
            <w:pPr>
              <w:pStyle w:val="Corpodetexto"/>
              <w:rPr>
                <w:sz w:val="22"/>
                <w:szCs w:val="22"/>
              </w:rPr>
            </w:pPr>
            <w:r w:rsidRPr="003F0205">
              <w:rPr>
                <w:sz w:val="22"/>
                <w:szCs w:val="22"/>
              </w:rPr>
              <w:t>- Deverá possuir sistema automático de identificação dos eletrodos, diferenciando o de adulto e o infantil;</w:t>
            </w:r>
          </w:p>
          <w:p w:rsidR="00AF3BE7" w:rsidRPr="003F0205" w:rsidRDefault="00AF3BE7" w:rsidP="00870FFA">
            <w:pPr>
              <w:pStyle w:val="Corpodetexto"/>
              <w:rPr>
                <w:sz w:val="22"/>
                <w:szCs w:val="22"/>
              </w:rPr>
            </w:pPr>
            <w:r w:rsidRPr="003F0205">
              <w:rPr>
                <w:sz w:val="22"/>
                <w:szCs w:val="22"/>
              </w:rPr>
              <w:t>- Deverá possuir tempo de carga para aplicação de choque de no máximo dez segundos para energia máxima com uma bateria/conjunto de pilhas novo totalmente carregado.</w:t>
            </w:r>
          </w:p>
          <w:p w:rsidR="00AF3BE7" w:rsidRPr="003F0205" w:rsidRDefault="00AF3BE7" w:rsidP="00870FFA">
            <w:pPr>
              <w:pStyle w:val="Corpodetexto"/>
              <w:rPr>
                <w:sz w:val="22"/>
                <w:szCs w:val="22"/>
              </w:rPr>
            </w:pPr>
            <w:r w:rsidRPr="003F0205">
              <w:rPr>
                <w:sz w:val="22"/>
                <w:szCs w:val="22"/>
              </w:rPr>
              <w:t>-  Manual de operação em português.</w:t>
            </w:r>
          </w:p>
          <w:p w:rsidR="00AF3BE7" w:rsidRPr="003F0205" w:rsidRDefault="00AF3BE7" w:rsidP="00870FFA">
            <w:pPr>
              <w:jc w:val="both"/>
              <w:rPr>
                <w:sz w:val="22"/>
                <w:szCs w:val="22"/>
              </w:rPr>
            </w:pPr>
            <w:r w:rsidRPr="003F0205">
              <w:rPr>
                <w:sz w:val="22"/>
                <w:szCs w:val="22"/>
              </w:rPr>
              <w:t>- Certificado de garantia do fabricante de, no mínimo, cinco ano para o DEA e seus acessórios.</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jc w:val="both"/>
              <w:rPr>
                <w:sz w:val="22"/>
                <w:szCs w:val="22"/>
              </w:rPr>
            </w:pPr>
            <w:r w:rsidRPr="003F0205">
              <w:rPr>
                <w:sz w:val="22"/>
                <w:szCs w:val="22"/>
              </w:rPr>
              <w:t>- Deverá ter instrução de voz em português, alto-falantes internos, sinais sonoros e botão de choque com indicador luminoso.</w:t>
            </w:r>
          </w:p>
          <w:p w:rsidR="00AF3BE7" w:rsidRPr="003F0205" w:rsidRDefault="00AF3BE7" w:rsidP="00870FFA">
            <w:pPr>
              <w:autoSpaceDE w:val="0"/>
              <w:autoSpaceDN w:val="0"/>
              <w:adjustRightInd w:val="0"/>
              <w:jc w:val="both"/>
              <w:rPr>
                <w:sz w:val="22"/>
                <w:szCs w:val="22"/>
              </w:rPr>
            </w:pPr>
            <w:r w:rsidRPr="003F0205">
              <w:rPr>
                <w:sz w:val="22"/>
                <w:szCs w:val="22"/>
              </w:rPr>
              <w:t>- Deverá apresentar no mínimo certificação – IP-55 (resistência a pó e água) e ser resistente a queda, no mínimo de um metro de altura.</w:t>
            </w:r>
          </w:p>
          <w:p w:rsidR="00AF3BE7" w:rsidRPr="003F0205" w:rsidRDefault="00AF3BE7" w:rsidP="00870FFA">
            <w:pPr>
              <w:autoSpaceDE w:val="0"/>
              <w:autoSpaceDN w:val="0"/>
              <w:adjustRightInd w:val="0"/>
              <w:jc w:val="both"/>
              <w:rPr>
                <w:sz w:val="22"/>
                <w:szCs w:val="22"/>
              </w:rPr>
            </w:pPr>
            <w:r w:rsidRPr="003F0205">
              <w:rPr>
                <w:sz w:val="22"/>
                <w:szCs w:val="22"/>
              </w:rPr>
              <w:t>- Deverá permitir atualizações dos protocolos (procedimentos);</w:t>
            </w:r>
          </w:p>
          <w:p w:rsidR="00AF3BE7" w:rsidRPr="003F0205" w:rsidRDefault="00AF3BE7" w:rsidP="00870FFA">
            <w:pPr>
              <w:autoSpaceDE w:val="0"/>
              <w:autoSpaceDN w:val="0"/>
              <w:adjustRightInd w:val="0"/>
              <w:jc w:val="both"/>
              <w:rPr>
                <w:sz w:val="22"/>
                <w:szCs w:val="22"/>
              </w:rPr>
            </w:pPr>
            <w:r w:rsidRPr="003F0205">
              <w:rPr>
                <w:sz w:val="22"/>
                <w:szCs w:val="22"/>
              </w:rPr>
              <w:t>- Deverá possuir sistema automático de identificação dos eletrodos, diferenciando o de adulto e o infantil;</w:t>
            </w:r>
          </w:p>
          <w:p w:rsidR="00AF3BE7" w:rsidRPr="003F0205" w:rsidRDefault="00AF3BE7" w:rsidP="00870FFA">
            <w:pPr>
              <w:autoSpaceDE w:val="0"/>
              <w:autoSpaceDN w:val="0"/>
              <w:adjustRightInd w:val="0"/>
              <w:jc w:val="both"/>
              <w:rPr>
                <w:sz w:val="22"/>
                <w:szCs w:val="22"/>
              </w:rPr>
            </w:pPr>
            <w:r w:rsidRPr="003F0205">
              <w:rPr>
                <w:sz w:val="22"/>
                <w:szCs w:val="22"/>
              </w:rPr>
              <w:t>- Deverá possuir tempo de carga para aplicação de choque de no máximo dez segundos para energia máxima com uma bateria/conjunto de pilhas novo totalmente carregado.</w:t>
            </w:r>
          </w:p>
          <w:p w:rsidR="00AF3BE7" w:rsidRPr="003F0205" w:rsidRDefault="00AF3BE7" w:rsidP="00870FFA">
            <w:pPr>
              <w:autoSpaceDE w:val="0"/>
              <w:autoSpaceDN w:val="0"/>
              <w:adjustRightInd w:val="0"/>
              <w:jc w:val="both"/>
              <w:rPr>
                <w:sz w:val="22"/>
                <w:szCs w:val="22"/>
              </w:rPr>
            </w:pPr>
            <w:r w:rsidRPr="003F0205">
              <w:rPr>
                <w:sz w:val="22"/>
                <w:szCs w:val="22"/>
              </w:rPr>
              <w:t>- Manual de operação em português.</w:t>
            </w:r>
          </w:p>
          <w:p w:rsidR="00AF3BE7" w:rsidRPr="003F0205" w:rsidRDefault="00AF3BE7" w:rsidP="00870FFA">
            <w:pPr>
              <w:autoSpaceDE w:val="0"/>
              <w:autoSpaceDN w:val="0"/>
              <w:adjustRightInd w:val="0"/>
              <w:jc w:val="both"/>
              <w:rPr>
                <w:bCs/>
                <w:sz w:val="22"/>
                <w:szCs w:val="22"/>
              </w:rPr>
            </w:pPr>
            <w:r w:rsidRPr="003F0205">
              <w:rPr>
                <w:sz w:val="22"/>
                <w:szCs w:val="22"/>
              </w:rPr>
              <w:t>- Certificado de garantia do fabricante de, no mínimo, cinco ano para o DEA e seus acessórios.</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35</w:t>
            </w:r>
          </w:p>
        </w:tc>
        <w:tc>
          <w:tcPr>
            <w:tcW w:w="3261" w:type="dxa"/>
          </w:tcPr>
          <w:p w:rsidR="00AF3BE7" w:rsidRPr="003F0205" w:rsidRDefault="00AF3BE7" w:rsidP="00870FFA">
            <w:pPr>
              <w:jc w:val="both"/>
              <w:rPr>
                <w:sz w:val="22"/>
                <w:szCs w:val="22"/>
              </w:rPr>
            </w:pPr>
            <w:r w:rsidRPr="003F0205">
              <w:rPr>
                <w:sz w:val="22"/>
                <w:szCs w:val="22"/>
              </w:rPr>
              <w:t xml:space="preserve">Aparelho para inalação- uso individual.  Aparelho que permita a inalação em qualquer posição - em pé, deitado ou em movimento- sem risco de derramar o medicamento. Silencioso, para utilização individual na administração de soro fisiológico ou medicamentos por inalação. Deve dispor de controle de intensidade de névoa tipo deslizante e vir acompanhado de: 01 corpo inalador - gerador de ultra-som c/ transdutor incorporado; 01 jg c/ 15 copos; 01 tubo corrugado flexível e conectores </w:t>
            </w:r>
            <w:smartTag w:uri="urn:schemas-microsoft-com:office:smarttags" w:element="metricconverter">
              <w:smartTagPr>
                <w:attr w:name="ProductID" w:val="105 cm"/>
              </w:smartTagPr>
              <w:r w:rsidRPr="003F0205">
                <w:rPr>
                  <w:sz w:val="22"/>
                  <w:szCs w:val="22"/>
                </w:rPr>
                <w:t>105 cm</w:t>
              </w:r>
            </w:smartTag>
            <w:r w:rsidRPr="003F0205">
              <w:rPr>
                <w:sz w:val="22"/>
                <w:szCs w:val="22"/>
              </w:rPr>
              <w:t xml:space="preserve"> comp. aprox.; 02 máscaras; tampa do reservatório; boquilha p/ inalação oral; manual de instruções.  Controle de Intensidade de Névoa - Potêncionamento deslizante. Dimensões aproximadas - 10x14x21cm. Peso máx. 1350g. Consumo Max 17 w. Dados Técnicos - 110/220 v c/ chave seletora. Apresentar Registro no MS, assistência técnica local comprovada, Manual e Catálogo em português, garantia mínima de 12 meses.</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36</w:t>
            </w:r>
          </w:p>
        </w:tc>
        <w:tc>
          <w:tcPr>
            <w:tcW w:w="3261" w:type="dxa"/>
          </w:tcPr>
          <w:p w:rsidR="00AF3BE7" w:rsidRPr="003F0205" w:rsidRDefault="00AF3BE7" w:rsidP="00870FFA">
            <w:pPr>
              <w:jc w:val="both"/>
              <w:rPr>
                <w:sz w:val="22"/>
                <w:szCs w:val="22"/>
              </w:rPr>
            </w:pPr>
            <w:r w:rsidRPr="003F0205">
              <w:rPr>
                <w:sz w:val="22"/>
                <w:szCs w:val="22"/>
              </w:rPr>
              <w:t xml:space="preserve">Oxímetro de pulso de mesa, Com tela de cristal liquido e capas de ser utilizado em qualquer ambiente, com baterias regarregaveis que duram até 8h, tela com curva pletismográfica, sensor para utilização em pacientes adultos, pediátricos e neonatais. Deve possuir gráfico de barras das ultimas 24h, deve funcionar funcionar em110/220 automaticamente. Bateria interna, recarregável, com autonomia mínima de 3h, peso inferior a 3kg Alem dos acessorios obrigatorios fornecer para cada equipamento 2 sensores - adulto de dedo, 01 sensor - pediatrico de dedo. Limites de leitura e alarmes minimos: ALARMES: limites ajustaveis e automaticos para SpO2 e pulso, maximos e minimos. Audio: Volume ajustavel, 2 minutos de silencioso ou desligado. Visual: Valores de Spo2 e pulso, e barra de alrta piscarao indicando que algum alarme foi ultrapassado. PULSO: faixa 30-250 bpm PRECISÃO: 2bpm RESOLUÇÃO: 1bpm TEMPO DE MÉDIA: 8 segundos SATURAÇÃO: FAIXA: 0-100% PRECISÃO: 2% RESOLUÇÃO: 1% TEMPO DE MÉDIA: 8 segundos. AUDIO: os alarmes e pulso deverao possuir tonalidade variavel com a mudança no valor da saturação&gt; TELA: Tipo monocromática de catodo frio. Tamanho da tela: </w:t>
            </w:r>
            <w:smartTag w:uri="urn:schemas-microsoft-com:office:smarttags" w:element="metricconverter">
              <w:smartTagPr>
                <w:attr w:name="ProductID" w:val="32 mm"/>
              </w:smartTagPr>
              <w:r w:rsidRPr="003F0205">
                <w:rPr>
                  <w:sz w:val="22"/>
                  <w:szCs w:val="22"/>
                </w:rPr>
                <w:t>32 mm</w:t>
              </w:r>
            </w:smartTag>
            <w:r w:rsidRPr="003F0205">
              <w:rPr>
                <w:sz w:val="22"/>
                <w:szCs w:val="22"/>
              </w:rPr>
              <w:t xml:space="preserve"> x </w:t>
            </w:r>
            <w:smartTag w:uri="urn:schemas-microsoft-com:office:smarttags" w:element="metricconverter">
              <w:smartTagPr>
                <w:attr w:name="ProductID" w:val="27 mm"/>
              </w:smartTagPr>
              <w:r w:rsidRPr="003F0205">
                <w:rPr>
                  <w:sz w:val="22"/>
                  <w:szCs w:val="22"/>
                </w:rPr>
                <w:t>27 mm</w:t>
              </w:r>
            </w:smartTag>
            <w:r w:rsidRPr="003F0205">
              <w:rPr>
                <w:sz w:val="22"/>
                <w:szCs w:val="22"/>
              </w:rPr>
              <w:t xml:space="preserve"> (alturaxlargura) Curva pletismográfica: cristal liquido. POSSUIR REGISTRO NA ANVISA,</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37</w:t>
            </w:r>
          </w:p>
        </w:tc>
        <w:tc>
          <w:tcPr>
            <w:tcW w:w="3261" w:type="dxa"/>
          </w:tcPr>
          <w:p w:rsidR="00AF3BE7" w:rsidRPr="003F0205" w:rsidRDefault="00AF3BE7" w:rsidP="00870FFA">
            <w:pPr>
              <w:jc w:val="both"/>
              <w:rPr>
                <w:sz w:val="22"/>
                <w:szCs w:val="22"/>
              </w:rPr>
            </w:pPr>
            <w:r w:rsidRPr="003F0205">
              <w:rPr>
                <w:sz w:val="22"/>
                <w:szCs w:val="22"/>
              </w:rPr>
              <w:t>Oftalmoscópio Lâmpada: Mínimo de 2.5 V, Xenon Halógena ou LED, acompanhado de 02 lâmpadas;</w:t>
            </w:r>
          </w:p>
          <w:p w:rsidR="00AF3BE7" w:rsidRPr="003F0205" w:rsidRDefault="00AF3BE7" w:rsidP="00870FFA">
            <w:pPr>
              <w:jc w:val="both"/>
              <w:rPr>
                <w:sz w:val="22"/>
                <w:szCs w:val="22"/>
              </w:rPr>
            </w:pPr>
            <w:r w:rsidRPr="003F0205">
              <w:rPr>
                <w:sz w:val="22"/>
                <w:szCs w:val="22"/>
              </w:rPr>
              <w:t xml:space="preserve">Seleção mínima de 6 aberturas, com filtro livre de vermelho (utilizável em qualquer abertura); </w:t>
            </w:r>
          </w:p>
          <w:p w:rsidR="00AF3BE7" w:rsidRPr="003F0205" w:rsidRDefault="00AF3BE7" w:rsidP="00870FFA">
            <w:pPr>
              <w:jc w:val="both"/>
              <w:rPr>
                <w:sz w:val="22"/>
                <w:szCs w:val="22"/>
              </w:rPr>
            </w:pPr>
            <w:r w:rsidRPr="003F0205">
              <w:rPr>
                <w:sz w:val="22"/>
                <w:szCs w:val="22"/>
              </w:rPr>
              <w:t>Filtro Polarizador para eliminação de reflexo Mínimo de 20 lentes para ajustes de dioptrias;</w:t>
            </w:r>
          </w:p>
          <w:p w:rsidR="00AF3BE7" w:rsidRPr="003F0205" w:rsidRDefault="00AF3BE7" w:rsidP="00870FFA">
            <w:pPr>
              <w:jc w:val="both"/>
              <w:rPr>
                <w:sz w:val="22"/>
                <w:szCs w:val="22"/>
              </w:rPr>
            </w:pPr>
            <w:r w:rsidRPr="003F0205">
              <w:rPr>
                <w:sz w:val="22"/>
                <w:szCs w:val="22"/>
              </w:rPr>
              <w:t xml:space="preserve">Faixa mínima de dioptrias: </w:t>
            </w:r>
            <w:smartTag w:uri="urn:schemas-microsoft-com:office:smarttags" w:element="metricconverter">
              <w:smartTagPr>
                <w:attr w:name="ProductID" w:val="-25 a"/>
              </w:smartTagPr>
              <w:r w:rsidRPr="003F0205">
                <w:rPr>
                  <w:sz w:val="22"/>
                  <w:szCs w:val="22"/>
                </w:rPr>
                <w:t>-25 a</w:t>
              </w:r>
            </w:smartTag>
            <w:r w:rsidRPr="003F0205">
              <w:rPr>
                <w:sz w:val="22"/>
                <w:szCs w:val="22"/>
              </w:rPr>
              <w:t xml:space="preserve"> +22;</w:t>
            </w:r>
          </w:p>
          <w:p w:rsidR="00AF3BE7" w:rsidRPr="003F0205" w:rsidRDefault="00AF3BE7" w:rsidP="00870FFA">
            <w:pPr>
              <w:jc w:val="both"/>
              <w:rPr>
                <w:sz w:val="22"/>
                <w:szCs w:val="22"/>
              </w:rPr>
            </w:pPr>
            <w:r w:rsidRPr="003F0205">
              <w:rPr>
                <w:sz w:val="22"/>
                <w:szCs w:val="22"/>
              </w:rPr>
              <w:t>Marcador de dioptrias iluminado;</w:t>
            </w:r>
          </w:p>
          <w:p w:rsidR="00AF3BE7" w:rsidRPr="003F0205" w:rsidRDefault="00AF3BE7" w:rsidP="00870FFA">
            <w:pPr>
              <w:jc w:val="both"/>
              <w:rPr>
                <w:sz w:val="22"/>
                <w:szCs w:val="22"/>
              </w:rPr>
            </w:pPr>
            <w:r w:rsidRPr="003F0205">
              <w:rPr>
                <w:sz w:val="22"/>
                <w:szCs w:val="22"/>
              </w:rPr>
              <w:t>Saída de luz e abertura selada à prova de poeiras e sujeiras;</w:t>
            </w:r>
          </w:p>
          <w:p w:rsidR="00AF3BE7" w:rsidRPr="003F0205" w:rsidRDefault="00AF3BE7" w:rsidP="00870FFA">
            <w:pPr>
              <w:jc w:val="both"/>
              <w:rPr>
                <w:sz w:val="22"/>
                <w:szCs w:val="22"/>
              </w:rPr>
            </w:pPr>
            <w:r w:rsidRPr="003F0205">
              <w:rPr>
                <w:sz w:val="22"/>
                <w:szCs w:val="22"/>
              </w:rPr>
              <w:t>Borracha de proteção para evitar riscos na lente;</w:t>
            </w:r>
          </w:p>
          <w:p w:rsidR="00AF3BE7" w:rsidRPr="003F0205" w:rsidRDefault="00AF3BE7" w:rsidP="00870FFA">
            <w:pPr>
              <w:jc w:val="both"/>
              <w:rPr>
                <w:sz w:val="22"/>
                <w:szCs w:val="22"/>
              </w:rPr>
            </w:pPr>
            <w:r w:rsidRPr="003F0205">
              <w:rPr>
                <w:sz w:val="22"/>
                <w:szCs w:val="22"/>
              </w:rPr>
              <w:t>Cabeça em ABS resistente a impactos;</w:t>
            </w:r>
          </w:p>
          <w:p w:rsidR="00AF3BE7" w:rsidRPr="003F0205" w:rsidRDefault="00AF3BE7" w:rsidP="00870FFA">
            <w:pPr>
              <w:jc w:val="both"/>
              <w:rPr>
                <w:sz w:val="22"/>
                <w:szCs w:val="22"/>
              </w:rPr>
            </w:pPr>
            <w:r w:rsidRPr="003F0205">
              <w:rPr>
                <w:sz w:val="22"/>
                <w:szCs w:val="22"/>
              </w:rPr>
              <w:t>Clipe de bolso e interruptor  liga/desliga integrado ao cabo;</w:t>
            </w:r>
          </w:p>
          <w:p w:rsidR="00AF3BE7" w:rsidRPr="003F0205" w:rsidRDefault="00AF3BE7" w:rsidP="00870FFA">
            <w:pPr>
              <w:jc w:val="both"/>
              <w:rPr>
                <w:sz w:val="22"/>
                <w:szCs w:val="22"/>
              </w:rPr>
            </w:pPr>
            <w:r w:rsidRPr="003F0205">
              <w:rPr>
                <w:sz w:val="22"/>
                <w:szCs w:val="22"/>
              </w:rPr>
              <w:t>Cabo metálico;</w:t>
            </w:r>
          </w:p>
          <w:p w:rsidR="00AF3BE7" w:rsidRPr="003F0205" w:rsidRDefault="00AF3BE7" w:rsidP="00870FFA">
            <w:pPr>
              <w:jc w:val="both"/>
              <w:rPr>
                <w:sz w:val="22"/>
                <w:szCs w:val="22"/>
              </w:rPr>
            </w:pPr>
            <w:r w:rsidRPr="003F0205">
              <w:rPr>
                <w:sz w:val="22"/>
                <w:szCs w:val="22"/>
              </w:rPr>
              <w:t>Alimentação através de pilhas alcalinas e ou bateria recarregável, em caso de bateria recarregável deve acompanhar recarregador de bateria;</w:t>
            </w:r>
          </w:p>
          <w:p w:rsidR="00AF3BE7" w:rsidRPr="003F0205" w:rsidRDefault="00AF3BE7" w:rsidP="00870FFA">
            <w:pPr>
              <w:jc w:val="both"/>
              <w:rPr>
                <w:sz w:val="22"/>
                <w:szCs w:val="22"/>
              </w:rPr>
            </w:pPr>
            <w:r w:rsidRPr="003F0205">
              <w:rPr>
                <w:sz w:val="22"/>
                <w:szCs w:val="22"/>
              </w:rPr>
              <w:t>Estojo macio ou rígido;</w:t>
            </w:r>
          </w:p>
          <w:p w:rsidR="00AF3BE7" w:rsidRPr="003F0205" w:rsidRDefault="00AF3BE7" w:rsidP="00870FFA">
            <w:pPr>
              <w:jc w:val="both"/>
              <w:rPr>
                <w:sz w:val="22"/>
                <w:szCs w:val="22"/>
              </w:rPr>
            </w:pPr>
            <w:r w:rsidRPr="003F0205">
              <w:rPr>
                <w:sz w:val="22"/>
                <w:szCs w:val="22"/>
              </w:rPr>
              <w:t>Garantia mínima de 01 ano;Manual de instruções em Português;Apresentar registro na ANVISA.</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38</w:t>
            </w:r>
          </w:p>
        </w:tc>
        <w:tc>
          <w:tcPr>
            <w:tcW w:w="3261" w:type="dxa"/>
          </w:tcPr>
          <w:p w:rsidR="00AF3BE7" w:rsidRPr="003F0205" w:rsidRDefault="00AF3BE7" w:rsidP="00870FFA">
            <w:pPr>
              <w:jc w:val="both"/>
              <w:rPr>
                <w:sz w:val="22"/>
                <w:szCs w:val="22"/>
              </w:rPr>
            </w:pPr>
            <w:r w:rsidRPr="003F0205">
              <w:rPr>
                <w:sz w:val="22"/>
                <w:szCs w:val="22"/>
              </w:rPr>
              <w:t xml:space="preserve">Hartmann- Pinça de Jacaré Aco inox, com </w:t>
            </w:r>
            <w:smartTag w:uri="urn:schemas-microsoft-com:office:smarttags" w:element="metricconverter">
              <w:smartTagPr>
                <w:attr w:name="ProductID" w:val="20 cm"/>
              </w:smartTagPr>
              <w:r w:rsidRPr="003F0205">
                <w:rPr>
                  <w:sz w:val="22"/>
                  <w:szCs w:val="22"/>
                </w:rPr>
                <w:t>20 cm</w:t>
              </w:r>
            </w:smartTag>
            <w:r w:rsidRPr="003F0205">
              <w:rPr>
                <w:sz w:val="22"/>
                <w:szCs w:val="22"/>
              </w:rPr>
              <w:t xml:space="preserve"> de comprimento e 4mm de espessura, com boca dentada, propria para retirada de Diu em casos de fio nao visivel, encrustamento e quebra</w:t>
            </w:r>
          </w:p>
        </w:tc>
        <w:tc>
          <w:tcPr>
            <w:tcW w:w="1417" w:type="dxa"/>
          </w:tcPr>
          <w:p w:rsidR="00AF3BE7" w:rsidRPr="003F0205" w:rsidRDefault="00AF3BE7" w:rsidP="00870FFA">
            <w:pPr>
              <w:jc w:val="center"/>
              <w:rPr>
                <w:sz w:val="22"/>
                <w:szCs w:val="22"/>
              </w:rPr>
            </w:pPr>
            <w:r w:rsidRPr="003F0205">
              <w:rPr>
                <w:sz w:val="22"/>
                <w:szCs w:val="22"/>
              </w:rPr>
              <w:t>Registro ABNT</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39</w:t>
            </w:r>
          </w:p>
        </w:tc>
        <w:tc>
          <w:tcPr>
            <w:tcW w:w="3261" w:type="dxa"/>
          </w:tcPr>
          <w:p w:rsidR="00AF3BE7" w:rsidRPr="003F0205" w:rsidRDefault="00AF3BE7" w:rsidP="00870FFA">
            <w:pPr>
              <w:jc w:val="both"/>
              <w:rPr>
                <w:sz w:val="22"/>
                <w:szCs w:val="22"/>
              </w:rPr>
            </w:pPr>
            <w:r w:rsidRPr="003F0205">
              <w:rPr>
                <w:sz w:val="22"/>
                <w:szCs w:val="22"/>
              </w:rPr>
              <w:t>Mocho odontológico Elevação do assento a gás através de alavanca na base do assento. Altura regulável. Encosto regulável com ajuste de aproximação. Base com 5 rodízios. Estofamento resistente e com base rígida. Revestimento em PVC sem costura. Espuma de densidade controlada. Garantia de 1 (um) ano. </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40</w:t>
            </w:r>
          </w:p>
        </w:tc>
        <w:tc>
          <w:tcPr>
            <w:tcW w:w="3261" w:type="dxa"/>
          </w:tcPr>
          <w:p w:rsidR="00AF3BE7" w:rsidRPr="003F0205" w:rsidRDefault="00AF3BE7" w:rsidP="00870FFA">
            <w:pPr>
              <w:jc w:val="both"/>
              <w:rPr>
                <w:sz w:val="22"/>
                <w:szCs w:val="22"/>
              </w:rPr>
            </w:pPr>
            <w:r w:rsidRPr="003F0205">
              <w:rPr>
                <w:sz w:val="22"/>
                <w:szCs w:val="22"/>
              </w:rPr>
              <w:t xml:space="preserve">Caneta de Alta Rotação, Caneta de alta rotação com cabo invertido no mesmo sentido da cabeça, aumentando a visibilidade do operador durante o procedimento cirúrgico. Cabeça mediana, angulação de 45º. Alto torque, confeccionada em alumínio anodizado, o que possibilita leveza e excelente acabamento superficial, facilitando a desinfecção; cabeça com linhas arredondadas; baixo nível de ruído; sistema de rolamentos apoiado. Peso g </w:t>
            </w:r>
            <w:smartTag w:uri="urn:schemas-microsoft-com:office:smarttags" w:element="metricconverter">
              <w:smartTagPr>
                <w:attr w:name="ProductID" w:val="38 a"/>
              </w:smartTagPr>
              <w:r w:rsidRPr="003F0205">
                <w:rPr>
                  <w:sz w:val="22"/>
                  <w:szCs w:val="22"/>
                </w:rPr>
                <w:t>38 a</w:t>
              </w:r>
            </w:smartTag>
            <w:r w:rsidRPr="003F0205">
              <w:rPr>
                <w:sz w:val="22"/>
                <w:szCs w:val="22"/>
              </w:rPr>
              <w:t xml:space="preserve"> 44. Rotação (rpm) </w:t>
            </w:r>
            <w:smartTag w:uri="urn:schemas-microsoft-com:office:smarttags" w:element="metricconverter">
              <w:smartTagPr>
                <w:attr w:name="ProductID" w:val="0 a"/>
              </w:smartTagPr>
              <w:r w:rsidRPr="003F0205">
                <w:rPr>
                  <w:sz w:val="22"/>
                  <w:szCs w:val="22"/>
                </w:rPr>
                <w:t>0 a</w:t>
              </w:r>
            </w:smartTag>
            <w:r w:rsidRPr="003F0205">
              <w:rPr>
                <w:sz w:val="22"/>
                <w:szCs w:val="22"/>
              </w:rPr>
              <w:t xml:space="preserve"> 420.000. Fixação da broca (saca broca). Pressão (psi) </w:t>
            </w:r>
            <w:smartTag w:uri="urn:schemas-microsoft-com:office:smarttags" w:element="metricconverter">
              <w:r w:rsidRPr="003F0205">
                <w:rPr>
                  <w:sz w:val="22"/>
                  <w:szCs w:val="22"/>
                </w:rPr>
                <w:t>30 a</w:t>
              </w:r>
            </w:smartTag>
            <w:r w:rsidRPr="003F0205">
              <w:rPr>
                <w:sz w:val="22"/>
                <w:szCs w:val="22"/>
              </w:rPr>
              <w:t xml:space="preserve"> 40. Consumo de ar (L/min) 42. Consumo de água (ml/min) 42. Nivel sonoro (dB)69 - Registro ANVISA e assistência técnica em todo Estado do Paraná.</w:t>
            </w:r>
          </w:p>
        </w:tc>
        <w:tc>
          <w:tcPr>
            <w:tcW w:w="1417" w:type="dxa"/>
          </w:tcPr>
          <w:p w:rsidR="00AF3BE7" w:rsidRPr="003F0205" w:rsidRDefault="00AF3BE7" w:rsidP="00870FFA">
            <w:pPr>
              <w:jc w:val="center"/>
              <w:rPr>
                <w:sz w:val="22"/>
                <w:szCs w:val="22"/>
              </w:rPr>
            </w:pPr>
            <w:r w:rsidRPr="003F0205">
              <w:rPr>
                <w:sz w:val="22"/>
                <w:szCs w:val="22"/>
              </w:rPr>
              <w:t>Registro MS/ANVISA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41</w:t>
            </w:r>
          </w:p>
        </w:tc>
        <w:tc>
          <w:tcPr>
            <w:tcW w:w="3261" w:type="dxa"/>
          </w:tcPr>
          <w:p w:rsidR="00AF3BE7" w:rsidRPr="003F0205" w:rsidRDefault="00AF3BE7" w:rsidP="00870FFA">
            <w:pPr>
              <w:jc w:val="both"/>
              <w:rPr>
                <w:sz w:val="22"/>
                <w:szCs w:val="22"/>
              </w:rPr>
            </w:pPr>
            <w:r w:rsidRPr="003F0205">
              <w:rPr>
                <w:sz w:val="22"/>
                <w:szCs w:val="22"/>
              </w:rPr>
              <w:t xml:space="preserve">Contra Ângulo Intra MX com refrigeração externa ao corpo, acoplável ao micro motor com sistema intra onde o torque e a rotação são transmitidos à broca através de um conjunto de eixos e engrenagens com rotação de transmissão 1:1. Corpo em alumínio anodizado, giro livre de 360° sobre o micro motor, ângulo de 20° graus entre o longo eixo e o pescoço da cabeça, trava da broca por lâmina de aço deslocável lateralmente em ângulo com encaixe para adaptar-se ao canal da broca, tamanho co Especificações: Spray: Com spray externo ao corpo, Conexão: INTRA, Velocidade: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com reversão, Pressão Ar:60 a 80 (PSI), Consumo de ar: 65 (L/min), Razão de Transmissão de velocidade: 1:1, Autoclavável: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Peso: </w:t>
            </w:r>
            <w:smartTag w:uri="urn:schemas-microsoft-com:office:smarttags" w:element="metricconverter">
              <w:smartTagPr>
                <w:attr w:name="ProductID" w:val="90 g"/>
              </w:smartTagPr>
              <w:r w:rsidRPr="003F0205">
                <w:rPr>
                  <w:sz w:val="22"/>
                  <w:szCs w:val="22"/>
                </w:rPr>
                <w:t>90 g</w:t>
              </w:r>
            </w:smartTag>
            <w:r w:rsidRPr="003F0205">
              <w:rPr>
                <w:sz w:val="22"/>
                <w:szCs w:val="22"/>
              </w:rPr>
              <w:t>, Ruído: 70 dbs. Registro ANVISA  e assistência técnica em todo Estado do Paraná</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42</w:t>
            </w:r>
          </w:p>
        </w:tc>
        <w:tc>
          <w:tcPr>
            <w:tcW w:w="3261" w:type="dxa"/>
          </w:tcPr>
          <w:p w:rsidR="00AF3BE7" w:rsidRPr="003F0205" w:rsidRDefault="00AF3BE7" w:rsidP="00870FFA">
            <w:pPr>
              <w:jc w:val="both"/>
              <w:rPr>
                <w:sz w:val="22"/>
                <w:szCs w:val="22"/>
              </w:rPr>
            </w:pPr>
            <w:r w:rsidRPr="003F0205">
              <w:rPr>
                <w:sz w:val="22"/>
                <w:szCs w:val="22"/>
              </w:rPr>
              <w:t xml:space="preserve">Micro Motor Intra com refrigeração; spray externo através de mangueira siliconizada. Confeccionado em alumínio anodizado, o que possibilita leveza e excelente acabamento superficial, facilitando a assepsia e desinfecção. Sistema intra de encaixe rápido, permitindo o giro de 360° das peças acopladas. Conexão tipo borden (universal 2 furos); velocidade (rotação) 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Possui anel giratório acoplado ao corpo que permite a reversão da rotação, baixo nível de ruído; autoclavável até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por mais de 1000 ciclos. Especificações: Spray: Com spray externo ao corpo. Conexão: INTRA. Velocidade: </w:t>
            </w:r>
            <w:smartTag w:uri="urn:schemas-microsoft-com:office:smarttags" w:element="metricconverter">
              <w:smartTagPr>
                <w:attr w:name="ProductID" w:val="3.000 a"/>
              </w:smartTagPr>
              <w:r w:rsidRPr="003F0205">
                <w:rPr>
                  <w:sz w:val="22"/>
                  <w:szCs w:val="22"/>
                </w:rPr>
                <w:t>3.000 a</w:t>
              </w:r>
            </w:smartTag>
            <w:r w:rsidRPr="003F0205">
              <w:rPr>
                <w:sz w:val="22"/>
                <w:szCs w:val="22"/>
              </w:rPr>
              <w:t xml:space="preserve"> 20.000 rpm, com reversão. Pressão Ar: </w:t>
            </w:r>
            <w:smartTag w:uri="urn:schemas-microsoft-com:office:smarttags" w:element="metricconverter">
              <w:smartTagPr>
                <w:attr w:name="ProductID" w:val="60 a"/>
              </w:smartTagPr>
              <w:r w:rsidRPr="003F0205">
                <w:rPr>
                  <w:sz w:val="22"/>
                  <w:szCs w:val="22"/>
                </w:rPr>
                <w:t>60 a</w:t>
              </w:r>
            </w:smartTag>
            <w:r w:rsidRPr="003F0205">
              <w:rPr>
                <w:sz w:val="22"/>
                <w:szCs w:val="22"/>
              </w:rPr>
              <w:t xml:space="preserve"> 80 (PSI.) Consumo de ar: 65 (L/min). Razão de Transmissão de velocidade: 1:1. Autoclavável: </w:t>
            </w:r>
            <w:smartTag w:uri="urn:schemas-microsoft-com:office:smarttags" w:element="metricconverter">
              <w:smartTagPr>
                <w:attr w:name="ProductID" w:val="135ﾰC"/>
              </w:smartTagPr>
              <w:r w:rsidRPr="003F0205">
                <w:rPr>
                  <w:sz w:val="22"/>
                  <w:szCs w:val="22"/>
                </w:rPr>
                <w:t>135°C</w:t>
              </w:r>
            </w:smartTag>
            <w:r w:rsidRPr="003F0205">
              <w:rPr>
                <w:sz w:val="22"/>
                <w:szCs w:val="22"/>
              </w:rPr>
              <w:t xml:space="preserve">, Peso: </w:t>
            </w:r>
            <w:smartTag w:uri="urn:schemas-microsoft-com:office:smarttags" w:element="metricconverter">
              <w:smartTagPr>
                <w:attr w:name="ProductID" w:val="90 g"/>
              </w:smartTagPr>
              <w:r w:rsidRPr="003F0205">
                <w:rPr>
                  <w:sz w:val="22"/>
                  <w:szCs w:val="22"/>
                </w:rPr>
                <w:t>90 g</w:t>
              </w:r>
            </w:smartTag>
            <w:r w:rsidRPr="003F0205">
              <w:rPr>
                <w:sz w:val="22"/>
                <w:szCs w:val="22"/>
              </w:rPr>
              <w:t>, Ruído: 70 dbs. Registro ANVISA  e assistência técnica em todo Estado</w:t>
            </w:r>
          </w:p>
        </w:tc>
        <w:tc>
          <w:tcPr>
            <w:tcW w:w="1417" w:type="dxa"/>
          </w:tcPr>
          <w:p w:rsidR="00AF3BE7" w:rsidRPr="003F0205" w:rsidRDefault="00AF3BE7" w:rsidP="00870FFA">
            <w:pPr>
              <w:jc w:val="center"/>
              <w:rPr>
                <w:sz w:val="22"/>
                <w:szCs w:val="22"/>
              </w:rPr>
            </w:pPr>
            <w:r w:rsidRPr="003F0205">
              <w:rPr>
                <w:sz w:val="22"/>
                <w:szCs w:val="22"/>
              </w:rPr>
              <w:t>Registro ANVISA</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43</w:t>
            </w:r>
          </w:p>
        </w:tc>
        <w:tc>
          <w:tcPr>
            <w:tcW w:w="3261" w:type="dxa"/>
          </w:tcPr>
          <w:p w:rsidR="00AF3BE7" w:rsidRPr="003F0205" w:rsidRDefault="00AF3BE7" w:rsidP="00870FFA">
            <w:pPr>
              <w:jc w:val="both"/>
              <w:rPr>
                <w:sz w:val="22"/>
                <w:szCs w:val="22"/>
              </w:rPr>
            </w:pPr>
            <w:r w:rsidRPr="003F0205">
              <w:rPr>
                <w:sz w:val="22"/>
                <w:szCs w:val="22"/>
              </w:rPr>
              <w:t>Material Clínico Cabo para espelho de aço inoxidável – autoclavável Espelho bucal nº 5 de aço inoxidável – autoclavável Sonda exploradora nº 5 de aço inoxidável-autoclavável Sonda odontológica milimetrada OMS de aço inoxidável – autoclavável Pinça para algodão de aço inoxidável – autoclavável</w:t>
            </w:r>
          </w:p>
          <w:p w:rsidR="00AF3BE7" w:rsidRPr="003F0205" w:rsidRDefault="00AF3BE7" w:rsidP="00870FFA">
            <w:pPr>
              <w:jc w:val="both"/>
              <w:rPr>
                <w:sz w:val="22"/>
                <w:szCs w:val="22"/>
              </w:rPr>
            </w:pPr>
            <w:r w:rsidRPr="003F0205">
              <w:rPr>
                <w:sz w:val="22"/>
                <w:szCs w:val="22"/>
              </w:rPr>
              <w:t>Espátula nº 01 de aço inoxidável – autoclavável Seringa Carpule com refluxo de aço inoxidável – autoclavável</w:t>
            </w:r>
          </w:p>
          <w:p w:rsidR="00AF3BE7" w:rsidRPr="003F0205" w:rsidRDefault="00AF3BE7" w:rsidP="00870FFA">
            <w:pPr>
              <w:jc w:val="both"/>
              <w:rPr>
                <w:sz w:val="22"/>
                <w:szCs w:val="22"/>
              </w:rPr>
            </w:pPr>
            <w:r w:rsidRPr="003F0205">
              <w:rPr>
                <w:sz w:val="22"/>
                <w:szCs w:val="22"/>
              </w:rPr>
              <w:t xml:space="preserve">Escavador de dentina nº 11 de aço inox – autoclavável </w:t>
            </w:r>
          </w:p>
        </w:tc>
        <w:tc>
          <w:tcPr>
            <w:tcW w:w="1417" w:type="dxa"/>
          </w:tcPr>
          <w:p w:rsidR="00AF3BE7" w:rsidRPr="003F0205" w:rsidRDefault="00AF3BE7" w:rsidP="00870FFA">
            <w:pPr>
              <w:jc w:val="center"/>
              <w:rPr>
                <w:sz w:val="22"/>
                <w:szCs w:val="22"/>
              </w:rPr>
            </w:pPr>
            <w:r w:rsidRPr="003F0205">
              <w:rPr>
                <w:sz w:val="22"/>
                <w:szCs w:val="22"/>
              </w:rPr>
              <w:t>Registro na ANVISA</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44</w:t>
            </w:r>
          </w:p>
        </w:tc>
        <w:tc>
          <w:tcPr>
            <w:tcW w:w="3261" w:type="dxa"/>
          </w:tcPr>
          <w:p w:rsidR="00AF3BE7" w:rsidRPr="003F0205" w:rsidRDefault="00AF3BE7" w:rsidP="00870FFA">
            <w:pPr>
              <w:jc w:val="both"/>
              <w:rPr>
                <w:sz w:val="22"/>
                <w:szCs w:val="22"/>
              </w:rPr>
            </w:pPr>
            <w:r w:rsidRPr="003F0205">
              <w:rPr>
                <w:sz w:val="22"/>
                <w:szCs w:val="22"/>
              </w:rPr>
              <w:t xml:space="preserve">Material para ART Cortante de Black duplo nº 14/15 Espátula de plástico para ionômero Aplicador de hidróxido de cálcio duplo de aço inox – autoclavável Porta matriz metálico tofflemire adulto de aço inox – autoclavével Tesoura Goldman Fox reta de </w:t>
            </w:r>
            <w:smartTag w:uri="urn:schemas-microsoft-com:office:smarttags" w:element="metricconverter">
              <w:smartTagPr>
                <w:attr w:name="ProductID" w:val="13 cm"/>
              </w:smartTagPr>
              <w:r w:rsidRPr="003F0205">
                <w:rPr>
                  <w:sz w:val="22"/>
                  <w:szCs w:val="22"/>
                </w:rPr>
                <w:t>13 cm</w:t>
              </w:r>
            </w:smartTag>
            <w:r w:rsidRPr="003F0205">
              <w:rPr>
                <w:sz w:val="22"/>
                <w:szCs w:val="22"/>
              </w:rPr>
              <w:t xml:space="preserve"> de aço inox- autoclavável</w:t>
            </w:r>
          </w:p>
          <w:p w:rsidR="00AF3BE7" w:rsidRPr="003F0205" w:rsidRDefault="00AF3BE7" w:rsidP="00870FFA">
            <w:pPr>
              <w:jc w:val="both"/>
              <w:rPr>
                <w:sz w:val="22"/>
                <w:szCs w:val="22"/>
              </w:rPr>
            </w:pPr>
            <w:r w:rsidRPr="003F0205">
              <w:rPr>
                <w:sz w:val="22"/>
                <w:szCs w:val="22"/>
              </w:rPr>
              <w:t>Escavador de dentina nº 17 de aço inox – autoclavável Escavador de dentina nº 20 de aço inox – autoclavável Cabo de bisturi nº 3 de aço inox- autoclavável Hollemback 3 S de aço inox- autoclavável</w:t>
            </w:r>
          </w:p>
        </w:tc>
        <w:tc>
          <w:tcPr>
            <w:tcW w:w="1417" w:type="dxa"/>
          </w:tcPr>
          <w:p w:rsidR="00AF3BE7" w:rsidRPr="003F0205" w:rsidRDefault="00AF3BE7" w:rsidP="00870FFA">
            <w:pPr>
              <w:jc w:val="center"/>
              <w:rPr>
                <w:sz w:val="22"/>
                <w:szCs w:val="22"/>
              </w:rPr>
            </w:pPr>
            <w:r w:rsidRPr="003F0205">
              <w:rPr>
                <w:sz w:val="22"/>
                <w:szCs w:val="22"/>
              </w:rPr>
              <w:t>ANVISA</w:t>
            </w:r>
          </w:p>
        </w:tc>
        <w:tc>
          <w:tcPr>
            <w:tcW w:w="850" w:type="dxa"/>
          </w:tcPr>
          <w:p w:rsidR="00AF3BE7" w:rsidRPr="003F0205" w:rsidRDefault="00AF3BE7" w:rsidP="00870FFA">
            <w:pPr>
              <w:jc w:val="center"/>
              <w:rPr>
                <w:sz w:val="22"/>
                <w:szCs w:val="22"/>
              </w:rPr>
            </w:pPr>
            <w:r w:rsidRPr="003F0205">
              <w:rPr>
                <w:sz w:val="22"/>
                <w:szCs w:val="22"/>
              </w:rPr>
              <w:t>20</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45</w:t>
            </w:r>
          </w:p>
        </w:tc>
        <w:tc>
          <w:tcPr>
            <w:tcW w:w="3261" w:type="dxa"/>
          </w:tcPr>
          <w:p w:rsidR="00AF3BE7" w:rsidRPr="003F0205" w:rsidRDefault="00AF3BE7" w:rsidP="00870FFA">
            <w:pPr>
              <w:jc w:val="both"/>
              <w:rPr>
                <w:sz w:val="22"/>
                <w:szCs w:val="22"/>
              </w:rPr>
            </w:pPr>
            <w:r w:rsidRPr="003F0205">
              <w:rPr>
                <w:sz w:val="22"/>
                <w:szCs w:val="22"/>
              </w:rPr>
              <w:t>Fogão a gás, 04 queimadores.Acendimento automático de mesa e forno, mesa sobreposta ao painel, forno  autolimpante, porta do forno com visor, prateleiras do forno deslizantes com 03 níveis de regulagem, puxador do forno em alumínio, luz no forno, forno com 5 níveis de temperatura, tampa de vidro temperado, quatro queimadores (sendo um “familia”) isolamento térmico, válvula de segurança no forno, proteção térmica traseira. Voltagem de 110/220 v Bivolt – selecionável e ou automático. Totalmente adaptado ás normas do INMETRO, garantia de 12 meses. COR: Branca.</w:t>
            </w:r>
          </w:p>
        </w:tc>
        <w:tc>
          <w:tcPr>
            <w:tcW w:w="1417" w:type="dxa"/>
          </w:tcPr>
          <w:p w:rsidR="00AF3BE7" w:rsidRPr="003F0205" w:rsidRDefault="00AF3BE7" w:rsidP="00870FFA">
            <w:pPr>
              <w:jc w:val="center"/>
              <w:rPr>
                <w:sz w:val="22"/>
                <w:szCs w:val="22"/>
              </w:rPr>
            </w:pPr>
            <w:r w:rsidRPr="003F0205">
              <w:rPr>
                <w:sz w:val="22"/>
                <w:szCs w:val="22"/>
              </w:rPr>
              <w:t>Registro no INMETRO</w:t>
            </w: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46</w:t>
            </w:r>
          </w:p>
        </w:tc>
        <w:tc>
          <w:tcPr>
            <w:tcW w:w="3261" w:type="dxa"/>
          </w:tcPr>
          <w:p w:rsidR="00AF3BE7" w:rsidRPr="003F0205" w:rsidRDefault="00AF3BE7" w:rsidP="00870FFA">
            <w:pPr>
              <w:jc w:val="both"/>
              <w:rPr>
                <w:sz w:val="22"/>
                <w:szCs w:val="22"/>
              </w:rPr>
            </w:pPr>
            <w:r w:rsidRPr="003F0205">
              <w:rPr>
                <w:sz w:val="22"/>
                <w:szCs w:val="22"/>
              </w:rPr>
              <w:t xml:space="preserve">Purificador de Água.Com filtro refrigerado, elétrico, ligado direto ao ponto de água, serpentina de cobre externa, sem contato com a água, depósito de água de fácil assepsia, com termostato de fácil acesso. Refil com tripla filtragem que elimine odores e sabores de cloro, barro, ferrugem e sedimentos, com saída de água na temperatura natural e na temperatura gelada Dimensões aproximadas: </w:t>
            </w:r>
            <w:smartTag w:uri="urn:schemas-microsoft-com:office:smarttags" w:element="metricconverter">
              <w:smartTagPr>
                <w:attr w:name="ProductID" w:val="312 mm"/>
              </w:smartTagPr>
              <w:r w:rsidRPr="003F0205">
                <w:rPr>
                  <w:sz w:val="22"/>
                  <w:szCs w:val="22"/>
                </w:rPr>
                <w:t>312 mm</w:t>
              </w:r>
            </w:smartTag>
            <w:r w:rsidRPr="003F0205">
              <w:rPr>
                <w:sz w:val="22"/>
                <w:szCs w:val="22"/>
              </w:rPr>
              <w:t xml:space="preserve"> x </w:t>
            </w:r>
            <w:smartTag w:uri="urn:schemas-microsoft-com:office:smarttags" w:element="metricconverter">
              <w:smartTagPr>
                <w:attr w:name="ProductID" w:val="410 mm"/>
              </w:smartTagPr>
              <w:r w:rsidRPr="003F0205">
                <w:rPr>
                  <w:sz w:val="22"/>
                  <w:szCs w:val="22"/>
                </w:rPr>
                <w:t>410 mm</w:t>
              </w:r>
            </w:smartTag>
            <w:r w:rsidRPr="003F0205">
              <w:rPr>
                <w:sz w:val="22"/>
                <w:szCs w:val="22"/>
              </w:rPr>
              <w:t>. Cor Branca. Garantia de 12 meses.</w:t>
            </w:r>
          </w:p>
        </w:tc>
        <w:tc>
          <w:tcPr>
            <w:tcW w:w="1417" w:type="dxa"/>
          </w:tcPr>
          <w:p w:rsidR="00AF3BE7" w:rsidRPr="003F0205" w:rsidRDefault="00AF3BE7" w:rsidP="00870FFA">
            <w:pPr>
              <w:jc w:val="center"/>
              <w:rPr>
                <w:sz w:val="22"/>
                <w:szCs w:val="22"/>
              </w:rPr>
            </w:pPr>
            <w:r w:rsidRPr="003F0205">
              <w:rPr>
                <w:sz w:val="22"/>
                <w:szCs w:val="22"/>
              </w:rPr>
              <w:t>Registro no INMETRO</w:t>
            </w: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47</w:t>
            </w:r>
          </w:p>
        </w:tc>
        <w:tc>
          <w:tcPr>
            <w:tcW w:w="3261" w:type="dxa"/>
          </w:tcPr>
          <w:p w:rsidR="00AF3BE7" w:rsidRPr="003F0205" w:rsidRDefault="00AF3BE7" w:rsidP="00870FFA">
            <w:pPr>
              <w:jc w:val="both"/>
              <w:rPr>
                <w:sz w:val="22"/>
                <w:szCs w:val="22"/>
              </w:rPr>
            </w:pPr>
            <w:r w:rsidRPr="003F0205">
              <w:rPr>
                <w:sz w:val="22"/>
                <w:szCs w:val="22"/>
              </w:rPr>
              <w:t xml:space="preserve">Refrigerador para copa Degelo automático, gaveta extra fria para alimentos frescos, gaveta para frutas e legumes, termostato para ajuste de temperatura, porta ovos, prateleiras removíveis, reguláveis e inclináveis, isento de CFC, pés niveladores, iluminação interna, capacidade bruta (geladeira X congelador) de </w:t>
            </w:r>
            <w:smartTag w:uri="urn:schemas-microsoft-com:office:smarttags" w:element="metricconverter">
              <w:smartTagPr>
                <w:attr w:name="ProductID" w:val="261 a"/>
              </w:smartTagPr>
              <w:r w:rsidRPr="003F0205">
                <w:rPr>
                  <w:sz w:val="22"/>
                  <w:szCs w:val="22"/>
                </w:rPr>
                <w:t>261 a</w:t>
              </w:r>
            </w:smartTag>
            <w:r w:rsidRPr="003F0205">
              <w:rPr>
                <w:sz w:val="22"/>
                <w:szCs w:val="22"/>
              </w:rPr>
              <w:t xml:space="preserve"> </w:t>
            </w:r>
            <w:smartTag w:uri="urn:schemas-microsoft-com:office:smarttags" w:element="metricconverter">
              <w:smartTagPr>
                <w:attr w:name="ProductID" w:val="295 Litros"/>
              </w:smartTagPr>
              <w:r w:rsidRPr="003F0205">
                <w:rPr>
                  <w:sz w:val="22"/>
                  <w:szCs w:val="22"/>
                </w:rPr>
                <w:t>295 Litros</w:t>
              </w:r>
            </w:smartTag>
            <w:r w:rsidRPr="003F0205">
              <w:rPr>
                <w:sz w:val="22"/>
                <w:szCs w:val="22"/>
              </w:rPr>
              <w:t xml:space="preserve">, consumo mensal de </w:t>
            </w:r>
            <w:smartTag w:uri="urn:schemas-microsoft-com:office:smarttags" w:element="metricconverter">
              <w:smartTagPr>
                <w:attr w:name="ProductID" w:val="23 a"/>
              </w:smartTagPr>
              <w:r w:rsidRPr="003F0205">
                <w:rPr>
                  <w:sz w:val="22"/>
                  <w:szCs w:val="22"/>
                </w:rPr>
                <w:t>23 a</w:t>
              </w:r>
            </w:smartTag>
            <w:r w:rsidRPr="003F0205">
              <w:rPr>
                <w:sz w:val="22"/>
                <w:szCs w:val="22"/>
              </w:rPr>
              <w:t xml:space="preserve"> 28 kWh, Potência 110 v na cor Branca com garantia mínima de 12 meses. Assistência Técnica do equipamento deverá ser no Estado do Paraná, se não  houver,  a  empresa  vencedora  deverá  comprometer-se  a  realizar gratuitamente  o  translado  dos  equipamentos  até  o  local da  Assistência Técnica. </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48</w:t>
            </w:r>
          </w:p>
        </w:tc>
        <w:tc>
          <w:tcPr>
            <w:tcW w:w="3261" w:type="dxa"/>
          </w:tcPr>
          <w:p w:rsidR="00AF3BE7" w:rsidRPr="003F0205" w:rsidRDefault="00AF3BE7" w:rsidP="00870FFA">
            <w:pPr>
              <w:jc w:val="both"/>
              <w:rPr>
                <w:sz w:val="22"/>
                <w:szCs w:val="22"/>
              </w:rPr>
            </w:pPr>
            <w:r w:rsidRPr="003F0205">
              <w:rPr>
                <w:sz w:val="22"/>
                <w:szCs w:val="22"/>
              </w:rPr>
              <w:t>Aparelho de Televisão TV 40 LED FHD, entrada USB e HDMI, com conversor digital integrado.</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rPr>
            </w:pPr>
            <w:r w:rsidRPr="003F0205">
              <w:rPr>
                <w:sz w:val="22"/>
                <w:szCs w:val="22"/>
              </w:rPr>
              <w:t>02</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lastRenderedPageBreak/>
              <w:t>49</w:t>
            </w:r>
          </w:p>
        </w:tc>
        <w:tc>
          <w:tcPr>
            <w:tcW w:w="3261" w:type="dxa"/>
          </w:tcPr>
          <w:p w:rsidR="00AF3BE7" w:rsidRPr="003F0205" w:rsidRDefault="00AF3BE7" w:rsidP="00870FFA">
            <w:pPr>
              <w:jc w:val="both"/>
              <w:rPr>
                <w:color w:val="000000"/>
                <w:sz w:val="22"/>
                <w:szCs w:val="22"/>
              </w:rPr>
            </w:pPr>
            <w:r w:rsidRPr="003F0205">
              <w:rPr>
                <w:color w:val="000000"/>
                <w:sz w:val="22"/>
                <w:szCs w:val="22"/>
              </w:rPr>
              <w:t xml:space="preserve">Conjunto portátil para oxigenoterapia Cilindro metálico para acondicionamento de oxigênio medicinal, com capacidade hidráulica  de </w:t>
            </w:r>
            <w:smartTag w:uri="urn:schemas-microsoft-com:office:smarttags" w:element="metricconverter">
              <w:smartTagPr>
                <w:attr w:name="ProductID" w:val="7 litros"/>
              </w:smartTagPr>
              <w:r w:rsidRPr="003F0205">
                <w:rPr>
                  <w:color w:val="000000"/>
                  <w:sz w:val="22"/>
                  <w:szCs w:val="22"/>
                </w:rPr>
                <w:t>7 litros</w:t>
              </w:r>
            </w:smartTag>
            <w:r w:rsidRPr="003F0205">
              <w:rPr>
                <w:color w:val="000000"/>
                <w:sz w:val="22"/>
                <w:szCs w:val="22"/>
              </w:rPr>
              <w:t xml:space="preserve"> e </w:t>
            </w:r>
            <w:smartTag w:uri="urn:schemas-microsoft-com:office:smarttags" w:element="metricconverter">
              <w:smartTagPr>
                <w:attr w:name="ProductID" w:val="1,0 mﾳ"/>
              </w:smartTagPr>
              <w:r w:rsidRPr="003F0205">
                <w:rPr>
                  <w:color w:val="000000"/>
                  <w:sz w:val="22"/>
                  <w:szCs w:val="22"/>
                </w:rPr>
                <w:t>1,0 m³</w:t>
              </w:r>
            </w:smartTag>
            <w:r w:rsidRPr="003F0205">
              <w:rPr>
                <w:color w:val="000000"/>
                <w:sz w:val="22"/>
                <w:szCs w:val="22"/>
              </w:rPr>
              <w:t>, tipo G. Dotado de válvula de segurança para enchimento e abertura, conexão padrão standard;</w:t>
            </w:r>
          </w:p>
          <w:p w:rsidR="00AF3BE7" w:rsidRPr="003F0205" w:rsidRDefault="00AF3BE7" w:rsidP="00870FFA">
            <w:pPr>
              <w:jc w:val="both"/>
              <w:rPr>
                <w:sz w:val="22"/>
                <w:szCs w:val="22"/>
              </w:rPr>
            </w:pPr>
            <w:r w:rsidRPr="003F0205">
              <w:rPr>
                <w:color w:val="000000"/>
                <w:sz w:val="22"/>
                <w:szCs w:val="22"/>
              </w:rPr>
              <w:t>Deve ser fornecido regulador de pressão adaptado a manômetro de carga e regulagem de pressão, além de fluxômetro, com régua graduada e acionamento por válvula Montado em suporte próprio, que permita transporte e adequada fixação ao solo e estabilização durante o transporte.</w:t>
            </w:r>
          </w:p>
        </w:tc>
        <w:tc>
          <w:tcPr>
            <w:tcW w:w="1417" w:type="dxa"/>
          </w:tcPr>
          <w:p w:rsidR="00AF3BE7" w:rsidRPr="003F0205" w:rsidRDefault="00AF3BE7" w:rsidP="00870FFA">
            <w:pPr>
              <w:rPr>
                <w:sz w:val="22"/>
                <w:szCs w:val="22"/>
              </w:rPr>
            </w:pPr>
          </w:p>
        </w:tc>
        <w:tc>
          <w:tcPr>
            <w:tcW w:w="850" w:type="dxa"/>
          </w:tcPr>
          <w:p w:rsidR="00AF3BE7" w:rsidRPr="003F0205" w:rsidRDefault="00AF3BE7" w:rsidP="00870FFA">
            <w:pPr>
              <w:jc w:val="center"/>
              <w:rPr>
                <w:sz w:val="22"/>
                <w:szCs w:val="22"/>
              </w:rPr>
            </w:pPr>
            <w:r w:rsidRPr="003F0205">
              <w:rPr>
                <w:sz w:val="22"/>
                <w:szCs w:val="22"/>
              </w:rPr>
              <w:t>01</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50</w:t>
            </w:r>
          </w:p>
        </w:tc>
        <w:tc>
          <w:tcPr>
            <w:tcW w:w="3261" w:type="dxa"/>
          </w:tcPr>
          <w:p w:rsidR="00AF3BE7" w:rsidRPr="003F0205" w:rsidRDefault="00AF3BE7" w:rsidP="00870FFA">
            <w:pPr>
              <w:pStyle w:val="Ttulo2"/>
              <w:rPr>
                <w:b/>
                <w:sz w:val="22"/>
                <w:szCs w:val="22"/>
              </w:rPr>
            </w:pPr>
            <w:r w:rsidRPr="003F0205">
              <w:rPr>
                <w:b/>
                <w:sz w:val="22"/>
                <w:szCs w:val="22"/>
              </w:rPr>
              <w:t>COMPUTADORES INTEL CORE I3-6100 3.7GHZ 8GB 500GB; teclado, mouse, DVD,  SISTEMA OPERACIONAL WINDOWS10</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03</w:t>
            </w:r>
          </w:p>
        </w:tc>
        <w:tc>
          <w:tcPr>
            <w:tcW w:w="1276" w:type="dxa"/>
          </w:tcPr>
          <w:p w:rsidR="00AF3BE7" w:rsidRPr="003F0205" w:rsidRDefault="00AF3BE7" w:rsidP="00870FFA">
            <w:pPr>
              <w:autoSpaceDE w:val="0"/>
              <w:autoSpaceDN w:val="0"/>
              <w:adjustRightInd w:val="0"/>
              <w:spacing w:line="360" w:lineRule="auto"/>
              <w:jc w:val="both"/>
              <w:rPr>
                <w:sz w:val="22"/>
                <w:szCs w:val="22"/>
              </w:rPr>
            </w:pPr>
          </w:p>
        </w:tc>
        <w:tc>
          <w:tcPr>
            <w:tcW w:w="1560" w:type="dxa"/>
          </w:tcPr>
          <w:p w:rsidR="00AF3BE7" w:rsidRPr="003F0205" w:rsidRDefault="00AF3BE7" w:rsidP="00870FFA">
            <w:pPr>
              <w:autoSpaceDE w:val="0"/>
              <w:autoSpaceDN w:val="0"/>
              <w:adjustRightInd w:val="0"/>
              <w:spacing w:line="360" w:lineRule="auto"/>
              <w:jc w:val="both"/>
              <w:rPr>
                <w:sz w:val="22"/>
                <w:szCs w:val="22"/>
              </w:rPr>
            </w:pP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51</w:t>
            </w:r>
          </w:p>
        </w:tc>
        <w:tc>
          <w:tcPr>
            <w:tcW w:w="3261" w:type="dxa"/>
          </w:tcPr>
          <w:p w:rsidR="00AF3BE7" w:rsidRPr="003F0205" w:rsidRDefault="00AF3BE7" w:rsidP="00870FFA">
            <w:pPr>
              <w:pStyle w:val="Ttulo2"/>
              <w:rPr>
                <w:b/>
                <w:sz w:val="22"/>
                <w:szCs w:val="22"/>
              </w:rPr>
            </w:pPr>
            <w:r w:rsidRPr="003F0205">
              <w:rPr>
                <w:b/>
                <w:sz w:val="22"/>
                <w:szCs w:val="22"/>
              </w:rPr>
              <w:t>MONITOR 21,5 COM SUPORTE AJUSTÁVEL DE ALTURA</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03</w:t>
            </w:r>
          </w:p>
        </w:tc>
        <w:tc>
          <w:tcPr>
            <w:tcW w:w="1276" w:type="dxa"/>
          </w:tcPr>
          <w:p w:rsidR="00AF3BE7" w:rsidRPr="003F0205" w:rsidRDefault="00AF3BE7" w:rsidP="00870FFA">
            <w:pPr>
              <w:autoSpaceDE w:val="0"/>
              <w:autoSpaceDN w:val="0"/>
              <w:adjustRightInd w:val="0"/>
              <w:spacing w:line="360" w:lineRule="auto"/>
              <w:jc w:val="both"/>
              <w:rPr>
                <w:sz w:val="22"/>
                <w:szCs w:val="22"/>
              </w:rPr>
            </w:pPr>
          </w:p>
        </w:tc>
        <w:tc>
          <w:tcPr>
            <w:tcW w:w="1560" w:type="dxa"/>
          </w:tcPr>
          <w:p w:rsidR="00AF3BE7" w:rsidRPr="003F0205" w:rsidRDefault="00AF3BE7" w:rsidP="00870FFA">
            <w:pPr>
              <w:autoSpaceDE w:val="0"/>
              <w:autoSpaceDN w:val="0"/>
              <w:adjustRightInd w:val="0"/>
              <w:spacing w:line="360" w:lineRule="auto"/>
              <w:jc w:val="both"/>
              <w:rPr>
                <w:sz w:val="22"/>
                <w:szCs w:val="22"/>
              </w:rPr>
            </w:pPr>
          </w:p>
        </w:tc>
      </w:tr>
      <w:tr w:rsidR="00AF3BE7" w:rsidRPr="003F0205" w:rsidTr="00870FFA">
        <w:trPr>
          <w:cantSplit/>
          <w:trHeight w:val="821"/>
        </w:trPr>
        <w:tc>
          <w:tcPr>
            <w:tcW w:w="850" w:type="dxa"/>
          </w:tcPr>
          <w:p w:rsidR="00AF3BE7" w:rsidRPr="003F0205" w:rsidRDefault="00AF3BE7" w:rsidP="00870FFA">
            <w:pPr>
              <w:rPr>
                <w:color w:val="000000"/>
                <w:sz w:val="22"/>
                <w:szCs w:val="22"/>
              </w:rPr>
            </w:pPr>
            <w:r w:rsidRPr="003F0205">
              <w:rPr>
                <w:color w:val="000000"/>
                <w:sz w:val="22"/>
                <w:szCs w:val="22"/>
              </w:rPr>
              <w:t>52</w:t>
            </w:r>
          </w:p>
        </w:tc>
        <w:tc>
          <w:tcPr>
            <w:tcW w:w="3261" w:type="dxa"/>
          </w:tcPr>
          <w:p w:rsidR="00AF3BE7" w:rsidRPr="003F0205" w:rsidRDefault="00AF3BE7" w:rsidP="00870FFA">
            <w:pPr>
              <w:autoSpaceDE w:val="0"/>
              <w:autoSpaceDN w:val="0"/>
              <w:adjustRightInd w:val="0"/>
              <w:spacing w:line="360" w:lineRule="auto"/>
              <w:rPr>
                <w:sz w:val="22"/>
                <w:szCs w:val="22"/>
              </w:rPr>
            </w:pPr>
            <w:r w:rsidRPr="003F0205">
              <w:rPr>
                <w:sz w:val="22"/>
                <w:szCs w:val="22"/>
              </w:rPr>
              <w:t xml:space="preserve">IMPRESSORAS: até 19 ppm carta/18ppm a4 com saida da primeira págima em 8,5 segundos ciclo de serviço de 5.000 páginas mês  </w:t>
            </w:r>
          </w:p>
        </w:tc>
        <w:tc>
          <w:tcPr>
            <w:tcW w:w="1417" w:type="dxa"/>
          </w:tcPr>
          <w:p w:rsidR="00AF3BE7" w:rsidRPr="003F0205" w:rsidRDefault="00AF3BE7" w:rsidP="00870FFA">
            <w:pPr>
              <w:autoSpaceDE w:val="0"/>
              <w:autoSpaceDN w:val="0"/>
              <w:adjustRightInd w:val="0"/>
              <w:spacing w:line="360" w:lineRule="auto"/>
              <w:jc w:val="both"/>
              <w:rPr>
                <w:sz w:val="22"/>
                <w:szCs w:val="22"/>
              </w:rPr>
            </w:pPr>
          </w:p>
        </w:tc>
        <w:tc>
          <w:tcPr>
            <w:tcW w:w="850" w:type="dxa"/>
          </w:tcPr>
          <w:p w:rsidR="00AF3BE7" w:rsidRPr="003F0205" w:rsidRDefault="00AF3BE7" w:rsidP="00870FFA">
            <w:pPr>
              <w:autoSpaceDE w:val="0"/>
              <w:autoSpaceDN w:val="0"/>
              <w:adjustRightInd w:val="0"/>
              <w:spacing w:line="360" w:lineRule="auto"/>
              <w:jc w:val="both"/>
              <w:rPr>
                <w:sz w:val="22"/>
                <w:szCs w:val="22"/>
              </w:rPr>
            </w:pPr>
            <w:r w:rsidRPr="003F0205">
              <w:rPr>
                <w:sz w:val="22"/>
                <w:szCs w:val="22"/>
              </w:rPr>
              <w:t>02</w:t>
            </w:r>
          </w:p>
        </w:tc>
        <w:tc>
          <w:tcPr>
            <w:tcW w:w="1276" w:type="dxa"/>
          </w:tcPr>
          <w:p w:rsidR="00AF3BE7" w:rsidRPr="003F0205" w:rsidRDefault="00AF3BE7" w:rsidP="00870FFA">
            <w:pPr>
              <w:autoSpaceDE w:val="0"/>
              <w:autoSpaceDN w:val="0"/>
              <w:adjustRightInd w:val="0"/>
              <w:spacing w:line="360" w:lineRule="auto"/>
              <w:jc w:val="both"/>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r w:rsidRPr="003F0205">
              <w:rPr>
                <w:sz w:val="22"/>
                <w:szCs w:val="22"/>
              </w:rPr>
              <w:t>53</w:t>
            </w:r>
          </w:p>
        </w:tc>
        <w:tc>
          <w:tcPr>
            <w:tcW w:w="3261" w:type="dxa"/>
          </w:tcPr>
          <w:p w:rsidR="00AF3BE7" w:rsidRPr="003F0205" w:rsidRDefault="00AF3BE7" w:rsidP="00870FFA">
            <w:pPr>
              <w:autoSpaceDE w:val="0"/>
              <w:autoSpaceDN w:val="0"/>
              <w:adjustRightInd w:val="0"/>
              <w:rPr>
                <w:sz w:val="22"/>
                <w:szCs w:val="22"/>
              </w:rPr>
            </w:pPr>
            <w:r w:rsidRPr="003F0205">
              <w:rPr>
                <w:sz w:val="22"/>
                <w:szCs w:val="22"/>
              </w:rPr>
              <w:t>Aparelho de ar condicionado, modelo Split</w:t>
            </w:r>
          </w:p>
          <w:p w:rsidR="00AF3BE7" w:rsidRPr="003F0205" w:rsidRDefault="00AF3BE7" w:rsidP="00870FFA">
            <w:pPr>
              <w:autoSpaceDE w:val="0"/>
              <w:autoSpaceDN w:val="0"/>
              <w:adjustRightInd w:val="0"/>
              <w:rPr>
                <w:sz w:val="22"/>
                <w:szCs w:val="22"/>
              </w:rPr>
            </w:pPr>
            <w:r w:rsidRPr="003F0205">
              <w:rPr>
                <w:sz w:val="22"/>
                <w:szCs w:val="22"/>
              </w:rPr>
              <w:t>Reverso, quente e frio, 220v 12.000 BTUs</w:t>
            </w:r>
          </w:p>
          <w:p w:rsidR="00AF3BE7" w:rsidRPr="003F0205" w:rsidRDefault="00AF3BE7" w:rsidP="00870FFA">
            <w:pPr>
              <w:jc w:val="both"/>
              <w:rPr>
                <w:sz w:val="22"/>
                <w:szCs w:val="22"/>
              </w:rPr>
            </w:pPr>
            <w:r w:rsidRPr="003F0205">
              <w:rPr>
                <w:sz w:val="22"/>
                <w:szCs w:val="22"/>
              </w:rPr>
              <w:t>Instalados e no mínimo um ano de garantia.</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highlight w:val="yellow"/>
              </w:rPr>
            </w:pPr>
            <w:r w:rsidRPr="003F0205">
              <w:rPr>
                <w:sz w:val="22"/>
                <w:szCs w:val="22"/>
              </w:rPr>
              <w:t>04</w:t>
            </w: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sz w:val="22"/>
                <w:szCs w:val="22"/>
              </w:rPr>
            </w:pPr>
          </w:p>
        </w:tc>
      </w:tr>
      <w:tr w:rsidR="00AF3BE7" w:rsidRPr="003F0205" w:rsidTr="00870FFA">
        <w:trPr>
          <w:cantSplit/>
          <w:trHeight w:val="821"/>
        </w:trPr>
        <w:tc>
          <w:tcPr>
            <w:tcW w:w="850" w:type="dxa"/>
          </w:tcPr>
          <w:p w:rsidR="00AF3BE7" w:rsidRPr="003F0205" w:rsidRDefault="00AF3BE7" w:rsidP="00870FFA">
            <w:pPr>
              <w:rPr>
                <w:sz w:val="22"/>
                <w:szCs w:val="22"/>
              </w:rPr>
            </w:pPr>
          </w:p>
        </w:tc>
        <w:tc>
          <w:tcPr>
            <w:tcW w:w="3261" w:type="dxa"/>
          </w:tcPr>
          <w:p w:rsidR="00AF3BE7" w:rsidRPr="003F0205" w:rsidRDefault="00AF3BE7" w:rsidP="00870FFA">
            <w:pPr>
              <w:autoSpaceDE w:val="0"/>
              <w:autoSpaceDN w:val="0"/>
              <w:adjustRightInd w:val="0"/>
              <w:rPr>
                <w:b/>
                <w:sz w:val="22"/>
                <w:szCs w:val="22"/>
              </w:rPr>
            </w:pPr>
            <w:r w:rsidRPr="003F0205">
              <w:rPr>
                <w:b/>
                <w:sz w:val="22"/>
                <w:szCs w:val="22"/>
              </w:rPr>
              <w:t>TOTAL</w:t>
            </w:r>
          </w:p>
        </w:tc>
        <w:tc>
          <w:tcPr>
            <w:tcW w:w="1417" w:type="dxa"/>
          </w:tcPr>
          <w:p w:rsidR="00AF3BE7" w:rsidRPr="003F0205" w:rsidRDefault="00AF3BE7" w:rsidP="00870FFA">
            <w:pPr>
              <w:jc w:val="center"/>
              <w:rPr>
                <w:sz w:val="22"/>
                <w:szCs w:val="22"/>
              </w:rPr>
            </w:pPr>
          </w:p>
        </w:tc>
        <w:tc>
          <w:tcPr>
            <w:tcW w:w="850" w:type="dxa"/>
          </w:tcPr>
          <w:p w:rsidR="00AF3BE7" w:rsidRPr="003F0205" w:rsidRDefault="00AF3BE7" w:rsidP="00870FFA">
            <w:pPr>
              <w:jc w:val="center"/>
              <w:rPr>
                <w:sz w:val="22"/>
                <w:szCs w:val="22"/>
                <w:highlight w:val="yellow"/>
              </w:rPr>
            </w:pPr>
          </w:p>
        </w:tc>
        <w:tc>
          <w:tcPr>
            <w:tcW w:w="1276" w:type="dxa"/>
          </w:tcPr>
          <w:p w:rsidR="00AF3BE7" w:rsidRPr="003F0205" w:rsidRDefault="00AF3BE7" w:rsidP="00870FFA">
            <w:pPr>
              <w:jc w:val="center"/>
              <w:rPr>
                <w:sz w:val="22"/>
                <w:szCs w:val="22"/>
              </w:rPr>
            </w:pPr>
          </w:p>
        </w:tc>
        <w:tc>
          <w:tcPr>
            <w:tcW w:w="1560" w:type="dxa"/>
          </w:tcPr>
          <w:p w:rsidR="00AF3BE7" w:rsidRPr="003F0205" w:rsidRDefault="00AF3BE7" w:rsidP="00870FFA">
            <w:pPr>
              <w:jc w:val="center"/>
              <w:rPr>
                <w:b/>
                <w:sz w:val="22"/>
                <w:szCs w:val="22"/>
              </w:rPr>
            </w:pPr>
          </w:p>
        </w:tc>
      </w:tr>
    </w:tbl>
    <w:p w:rsidR="00AF3BE7" w:rsidRPr="003F0205" w:rsidRDefault="00AF3BE7" w:rsidP="00AF3BE7">
      <w:pPr>
        <w:overflowPunct w:val="0"/>
        <w:autoSpaceDE w:val="0"/>
        <w:autoSpaceDN w:val="0"/>
        <w:adjustRightInd w:val="0"/>
        <w:ind w:left="284"/>
        <w:jc w:val="both"/>
        <w:textAlignment w:val="baseline"/>
        <w:rPr>
          <w:sz w:val="22"/>
          <w:szCs w:val="22"/>
        </w:rPr>
      </w:pPr>
    </w:p>
    <w:p w:rsidR="00AF3BE7" w:rsidRPr="001317AD" w:rsidRDefault="00AF3BE7" w:rsidP="00AF3BE7">
      <w:pPr>
        <w:overflowPunct w:val="0"/>
        <w:autoSpaceDE w:val="0"/>
        <w:autoSpaceDN w:val="0"/>
        <w:adjustRightInd w:val="0"/>
        <w:jc w:val="both"/>
        <w:textAlignment w:val="baseline"/>
      </w:pPr>
      <w:r w:rsidRPr="001317AD">
        <w:t>Valor total da proposta R$</w:t>
      </w:r>
    </w:p>
    <w:p w:rsidR="00AF3BE7" w:rsidRPr="001317AD" w:rsidRDefault="00AF3BE7" w:rsidP="00AF3BE7">
      <w:pPr>
        <w:overflowPunct w:val="0"/>
        <w:autoSpaceDE w:val="0"/>
        <w:autoSpaceDN w:val="0"/>
        <w:adjustRightInd w:val="0"/>
        <w:jc w:val="both"/>
        <w:textAlignment w:val="baseline"/>
      </w:pPr>
    </w:p>
    <w:p w:rsidR="00AF3BE7" w:rsidRDefault="00AF3BE7" w:rsidP="00AF3BE7">
      <w:pPr>
        <w:overflowPunct w:val="0"/>
        <w:autoSpaceDE w:val="0"/>
        <w:autoSpaceDN w:val="0"/>
        <w:adjustRightInd w:val="0"/>
        <w:jc w:val="both"/>
        <w:textAlignment w:val="baseline"/>
      </w:pPr>
      <w:r w:rsidRPr="001317AD">
        <w:t>Informações complementares:</w:t>
      </w:r>
    </w:p>
    <w:p w:rsidR="00AF3BE7" w:rsidRDefault="00AF3BE7" w:rsidP="00AF3BE7">
      <w:pPr>
        <w:jc w:val="both"/>
        <w:rPr>
          <w:rFonts w:ascii="Sylfaen" w:hAnsi="Sylfaen"/>
        </w:rPr>
      </w:pPr>
      <w:r w:rsidRPr="008F3EEE">
        <w:rPr>
          <w:rFonts w:ascii="Sylfaen" w:hAnsi="Sylfaen"/>
        </w:rPr>
        <w:t xml:space="preserve">Os itens listados no Anexo n.º I, </w:t>
      </w:r>
      <w:r w:rsidRPr="008F3EEE">
        <w:rPr>
          <w:rFonts w:ascii="Sylfaen" w:hAnsi="Sylfaen"/>
          <w:b/>
        </w:rPr>
        <w:t>não necessariamente serão adquiridos em sua totalidade</w:t>
      </w:r>
      <w:r w:rsidRPr="008F3EEE">
        <w:rPr>
          <w:rFonts w:ascii="Sylfaen" w:hAnsi="Sylfaen"/>
        </w:rPr>
        <w:t xml:space="preserve">. </w:t>
      </w:r>
    </w:p>
    <w:p w:rsidR="00AF3BE7" w:rsidRPr="008F3EEE" w:rsidRDefault="00AF3BE7" w:rsidP="00AF3BE7">
      <w:pPr>
        <w:jc w:val="both"/>
        <w:rPr>
          <w:rFonts w:ascii="Sylfaen" w:hAnsi="Sylfaen"/>
        </w:rPr>
      </w:pPr>
      <w:r w:rsidRPr="008F3EEE">
        <w:rPr>
          <w:rFonts w:ascii="Sylfaen" w:hAnsi="Sylfaen"/>
          <w:b/>
        </w:rPr>
        <w:lastRenderedPageBreak/>
        <w:t>Alertamos a todos os licitantes, para fins de seus planejamentos orçamentários que os mesmos não estão obrigados a adquirir previamente o material constante do Anexo n.º I</w:t>
      </w:r>
      <w:r w:rsidRPr="008F3EEE">
        <w:rPr>
          <w:rFonts w:ascii="Sylfaen" w:hAnsi="Sylfaen"/>
        </w:rPr>
        <w:t xml:space="preserve">. </w:t>
      </w:r>
    </w:p>
    <w:p w:rsidR="00AF3BE7" w:rsidRPr="008F3EEE" w:rsidRDefault="00AF3BE7" w:rsidP="00AF3BE7">
      <w:pPr>
        <w:jc w:val="both"/>
        <w:rPr>
          <w:rFonts w:ascii="Sylfaen" w:hAnsi="Sylfaen"/>
        </w:rPr>
      </w:pPr>
      <w:r w:rsidRPr="008F3EEE">
        <w:rPr>
          <w:rFonts w:ascii="Sylfaen" w:hAnsi="Sylfaen"/>
          <w:b/>
        </w:rPr>
        <w:t>A quantidade estimada para o presente processo licitatório, relacionado no edital de embasamento, serve apenas como orientação, não constituindo, sob hipótese alguma garantia de faturamento</w:t>
      </w:r>
      <w:r w:rsidRPr="008F3EEE">
        <w:rPr>
          <w:rFonts w:ascii="Sylfaen" w:hAnsi="Sylfaen"/>
        </w:rPr>
        <w:t>.</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 xml:space="preserve">Prazo de validade da proposta: </w:t>
      </w:r>
      <w:r>
        <w:t>60 Dias</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 xml:space="preserve">Prazo de entrega dos serviços/produtos: </w:t>
      </w:r>
      <w:r>
        <w:t>CINCO DIAS ÚTEIS</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 xml:space="preserve">Local de entrega: </w:t>
      </w:r>
      <w:r>
        <w:t xml:space="preserve"> Secretaria Municipal  de Educação, Cultura e Esportes</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 xml:space="preserve">Forma de pagamento: </w:t>
      </w:r>
      <w:r>
        <w:t>15 dias, após a emissão da N.F.</w:t>
      </w:r>
    </w:p>
    <w:p w:rsidR="00AF3BE7" w:rsidRPr="001317AD" w:rsidRDefault="00AF3BE7" w:rsidP="00AF3BE7">
      <w:pPr>
        <w:overflowPunct w:val="0"/>
        <w:autoSpaceDE w:val="0"/>
        <w:autoSpaceDN w:val="0"/>
        <w:adjustRightInd w:val="0"/>
        <w:jc w:val="right"/>
        <w:textAlignment w:val="baseline"/>
      </w:pPr>
      <w:r w:rsidRPr="001317AD">
        <w:t>..........................................., ......... de ................................... de....................</w:t>
      </w:r>
    </w:p>
    <w:p w:rsidR="00AF3BE7" w:rsidRPr="001317AD" w:rsidRDefault="00AF3BE7" w:rsidP="00AF3BE7">
      <w:pPr>
        <w:overflowPunct w:val="0"/>
        <w:autoSpaceDE w:val="0"/>
        <w:autoSpaceDN w:val="0"/>
        <w:adjustRightInd w:val="0"/>
        <w:jc w:val="right"/>
        <w:textAlignment w:val="baseline"/>
      </w:pPr>
    </w:p>
    <w:p w:rsidR="00AF3BE7" w:rsidRPr="001317AD" w:rsidRDefault="00AF3BE7" w:rsidP="00AF3BE7">
      <w:pPr>
        <w:overflowPunct w:val="0"/>
        <w:autoSpaceDE w:val="0"/>
        <w:autoSpaceDN w:val="0"/>
        <w:adjustRightInd w:val="0"/>
        <w:jc w:val="right"/>
        <w:textAlignment w:val="baseline"/>
      </w:pPr>
      <w:r w:rsidRPr="001317AD">
        <w:t>Responsável legal e/ou procurador..............................................................</w:t>
      </w:r>
    </w:p>
    <w:p w:rsidR="00AF3BE7" w:rsidRPr="001317AD" w:rsidRDefault="00AF3BE7" w:rsidP="00AF3BE7">
      <w:pPr>
        <w:overflowPunct w:val="0"/>
        <w:autoSpaceDE w:val="0"/>
        <w:autoSpaceDN w:val="0"/>
        <w:adjustRightInd w:val="0"/>
        <w:jc w:val="right"/>
        <w:textAlignment w:val="baseline"/>
      </w:pPr>
    </w:p>
    <w:p w:rsidR="00AF3BE7" w:rsidRPr="001317AD" w:rsidRDefault="00AF3BE7" w:rsidP="00AF3BE7">
      <w:pPr>
        <w:overflowPunct w:val="0"/>
        <w:autoSpaceDE w:val="0"/>
        <w:autoSpaceDN w:val="0"/>
        <w:adjustRightInd w:val="0"/>
        <w:jc w:val="right"/>
        <w:textAlignment w:val="baseline"/>
      </w:pPr>
      <w:r w:rsidRPr="001317AD">
        <w:t>RG nº ...........................................................................................................</w:t>
      </w:r>
    </w:p>
    <w:p w:rsidR="00AF3BE7" w:rsidRPr="001317AD" w:rsidRDefault="00AF3BE7" w:rsidP="00AF3BE7">
      <w:pPr>
        <w:overflowPunct w:val="0"/>
        <w:autoSpaceDE w:val="0"/>
        <w:autoSpaceDN w:val="0"/>
        <w:adjustRightInd w:val="0"/>
        <w:jc w:val="right"/>
        <w:textAlignment w:val="baseline"/>
      </w:pPr>
      <w:r w:rsidRPr="001317AD">
        <w:t>Cargo............................................................................................................</w:t>
      </w:r>
    </w:p>
    <w:p w:rsidR="00AF3BE7" w:rsidRPr="001317AD" w:rsidRDefault="00AF3BE7" w:rsidP="00AF3BE7">
      <w:pPr>
        <w:overflowPunct w:val="0"/>
        <w:autoSpaceDE w:val="0"/>
        <w:autoSpaceDN w:val="0"/>
        <w:adjustRightInd w:val="0"/>
        <w:jc w:val="center"/>
        <w:textAlignment w:val="baseline"/>
      </w:pPr>
      <w:r w:rsidRPr="001317AD">
        <w:br w:type="page"/>
      </w:r>
      <w:r w:rsidRPr="001317AD">
        <w:lastRenderedPageBreak/>
        <w:t xml:space="preserve">Pregão Presencial nº </w:t>
      </w:r>
      <w:r>
        <w:t>021</w:t>
      </w:r>
      <w:r w:rsidRPr="001317AD">
        <w:t>/</w:t>
      </w:r>
      <w:r>
        <w:t>2016</w:t>
      </w:r>
    </w:p>
    <w:p w:rsidR="00AF3BE7" w:rsidRPr="001317AD" w:rsidRDefault="00AF3BE7" w:rsidP="00AF3BE7">
      <w:pPr>
        <w:overflowPunct w:val="0"/>
        <w:autoSpaceDE w:val="0"/>
        <w:autoSpaceDN w:val="0"/>
        <w:adjustRightInd w:val="0"/>
        <w:jc w:val="center"/>
        <w:textAlignment w:val="baseline"/>
      </w:pPr>
      <w:r w:rsidRPr="001317AD">
        <w:t xml:space="preserve">Processo nº </w:t>
      </w:r>
      <w:r>
        <w:t>031</w:t>
      </w:r>
      <w:r w:rsidRPr="001317AD">
        <w:t>/</w:t>
      </w:r>
      <w:r>
        <w:t>2016</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keepNext/>
        <w:overflowPunct w:val="0"/>
        <w:autoSpaceDE w:val="0"/>
        <w:autoSpaceDN w:val="0"/>
        <w:adjustRightInd w:val="0"/>
        <w:jc w:val="center"/>
        <w:textAlignment w:val="baseline"/>
        <w:outlineLvl w:val="3"/>
      </w:pPr>
      <w:r w:rsidRPr="001317AD">
        <w:t>ANEXO III</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DECLARAÇÃO DE INEXISTÊNCIA DE FATO IMPEDITIVO PARA LICITAR</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 inscrita no CNPJ sob nº ........................., sediada na ..........................................................................., nº .............., bairro ...................................., na cidade de ............................................, estado do .............................................., declara, sob as penas da Lei, que não está impedida de participar de licitação em qualquer Órgão ou Entidade da Administração Pública, direta ou indireta, federal, estadual ou municipal.</w:t>
      </w:r>
    </w:p>
    <w:p w:rsidR="00AF3BE7" w:rsidRPr="001317AD" w:rsidRDefault="00AF3BE7" w:rsidP="00AF3BE7">
      <w:pPr>
        <w:overflowPunct w:val="0"/>
        <w:autoSpaceDE w:val="0"/>
        <w:autoSpaceDN w:val="0"/>
        <w:adjustRightInd w:val="0"/>
        <w:jc w:val="both"/>
        <w:textAlignment w:val="baseline"/>
      </w:pPr>
      <w:r w:rsidRPr="001317AD">
        <w:tab/>
        <w:t>Declara inclusive que está, obrigada a informar à Contratante os fatos supervenientes impeditivos de sua habilitação, quando de sua ocorrência, conforme determina o artigo 32º da Lei Federal nº 8.666/93.</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ab/>
        <w:t>Por ser a expressão da verdade, firmamos a presente declaração.</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right"/>
        <w:textAlignment w:val="baseline"/>
      </w:pPr>
      <w:r w:rsidRPr="001317AD">
        <w:t>.........................................., .............. de ................... de ..............</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Licitante:</w:t>
      </w:r>
    </w:p>
    <w:p w:rsidR="00AF3BE7" w:rsidRPr="001317AD" w:rsidRDefault="00AF3BE7" w:rsidP="00AF3BE7">
      <w:pPr>
        <w:overflowPunct w:val="0"/>
        <w:autoSpaceDE w:val="0"/>
        <w:autoSpaceDN w:val="0"/>
        <w:adjustRightInd w:val="0"/>
        <w:jc w:val="both"/>
        <w:textAlignment w:val="baseline"/>
      </w:pPr>
      <w:r w:rsidRPr="001317AD">
        <w:t>Rep. Legal</w:t>
      </w:r>
    </w:p>
    <w:p w:rsidR="00AF3BE7" w:rsidRPr="001317AD" w:rsidRDefault="00AF3BE7" w:rsidP="00AF3BE7">
      <w:pPr>
        <w:overflowPunct w:val="0"/>
        <w:autoSpaceDE w:val="0"/>
        <w:autoSpaceDN w:val="0"/>
        <w:adjustRightInd w:val="0"/>
        <w:jc w:val="both"/>
        <w:textAlignment w:val="baseline"/>
      </w:pPr>
      <w:r w:rsidRPr="001317AD">
        <w:t>RG nº:</w:t>
      </w:r>
    </w:p>
    <w:p w:rsidR="00AF3BE7" w:rsidRPr="001317AD" w:rsidRDefault="00AF3BE7" w:rsidP="00AF3BE7">
      <w:pPr>
        <w:overflowPunct w:val="0"/>
        <w:autoSpaceDE w:val="0"/>
        <w:autoSpaceDN w:val="0"/>
        <w:adjustRightInd w:val="0"/>
        <w:jc w:val="both"/>
        <w:textAlignment w:val="baseline"/>
      </w:pPr>
      <w:r w:rsidRPr="001317AD">
        <w:t>Cargo:</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center"/>
        <w:textAlignment w:val="baseline"/>
      </w:pPr>
      <w:r w:rsidRPr="001317AD">
        <w:br w:type="page"/>
      </w:r>
      <w:r w:rsidRPr="001317AD">
        <w:lastRenderedPageBreak/>
        <w:t xml:space="preserve">Pregão Presencial nº </w:t>
      </w:r>
      <w:r>
        <w:t>021</w:t>
      </w:r>
      <w:r w:rsidRPr="001317AD">
        <w:t>/</w:t>
      </w:r>
      <w:r>
        <w:t>2016</w:t>
      </w:r>
    </w:p>
    <w:p w:rsidR="00AF3BE7" w:rsidRPr="001317AD" w:rsidRDefault="00AF3BE7" w:rsidP="00AF3BE7">
      <w:pPr>
        <w:overflowPunct w:val="0"/>
        <w:autoSpaceDE w:val="0"/>
        <w:autoSpaceDN w:val="0"/>
        <w:adjustRightInd w:val="0"/>
        <w:jc w:val="center"/>
        <w:textAlignment w:val="baseline"/>
      </w:pPr>
      <w:r w:rsidRPr="001317AD">
        <w:t xml:space="preserve">Processo nº </w:t>
      </w:r>
      <w:r>
        <w:t>031</w:t>
      </w:r>
      <w:r w:rsidRPr="001317AD">
        <w:t>/</w:t>
      </w:r>
      <w:r>
        <w:t>2016</w:t>
      </w:r>
      <w:r w:rsidRPr="001317AD">
        <w:t xml:space="preserve"> </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r w:rsidRPr="001317AD">
        <w:t>ANEXO IV</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r w:rsidRPr="001317AD">
        <w:t>DECLARAÇÃO DE NÃO UTILIZAÇÃO DE TRABALHO DE MENOR</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ab/>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ab/>
        <w:t>....................................................................., inscrita no CNPJ sob o nº ................................., sediada na .......................................... nº ..............................., bairro .................................................., na cidade de ......................................, estado ..........................................., declara sob as penas da Lei, e para os fins previstos no artigo 27, inciso V, da Lei Federal nº 8.666/93, que cumpre o disposto no inciso XXXIII do artigo 7º da Constituição Federal, ou seja, não tem em seus quadros menores de 18 (dezoito) anos executando trabalho noturno, insalubre ou perigoso, ou menores de 16 (dezesseis) anos executando qualquer trabalho, salvo na condição de aprendiz, a partir de 14 (quatorze) anos.</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ab/>
        <w:t>A empresa está ciente de que o descumprimento do disposto acima, durante a vigência do contrato, acarretará a sua rescisão.</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right"/>
        <w:textAlignment w:val="baseline"/>
      </w:pPr>
      <w:r w:rsidRPr="001317AD">
        <w:t>......................................., .................. de .................. de ...................</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both"/>
        <w:textAlignment w:val="baseline"/>
      </w:pPr>
      <w:r w:rsidRPr="001317AD">
        <w:t>Licitante:</w:t>
      </w:r>
    </w:p>
    <w:p w:rsidR="00AF3BE7" w:rsidRPr="001317AD" w:rsidRDefault="00AF3BE7" w:rsidP="00AF3BE7">
      <w:pPr>
        <w:overflowPunct w:val="0"/>
        <w:autoSpaceDE w:val="0"/>
        <w:autoSpaceDN w:val="0"/>
        <w:adjustRightInd w:val="0"/>
        <w:jc w:val="both"/>
        <w:textAlignment w:val="baseline"/>
      </w:pPr>
      <w:r w:rsidRPr="001317AD">
        <w:t>Rep. Legal</w:t>
      </w:r>
    </w:p>
    <w:p w:rsidR="00AF3BE7" w:rsidRPr="001317AD" w:rsidRDefault="00AF3BE7" w:rsidP="00AF3BE7">
      <w:pPr>
        <w:overflowPunct w:val="0"/>
        <w:autoSpaceDE w:val="0"/>
        <w:autoSpaceDN w:val="0"/>
        <w:adjustRightInd w:val="0"/>
        <w:jc w:val="both"/>
        <w:textAlignment w:val="baseline"/>
      </w:pPr>
      <w:r w:rsidRPr="001317AD">
        <w:t>RG nº:</w:t>
      </w:r>
    </w:p>
    <w:p w:rsidR="00AF3BE7" w:rsidRPr="001317AD" w:rsidRDefault="00AF3BE7" w:rsidP="00AF3BE7">
      <w:pPr>
        <w:overflowPunct w:val="0"/>
        <w:autoSpaceDE w:val="0"/>
        <w:autoSpaceDN w:val="0"/>
        <w:adjustRightInd w:val="0"/>
        <w:jc w:val="both"/>
        <w:textAlignment w:val="baseline"/>
      </w:pPr>
      <w:r w:rsidRPr="001317AD">
        <w:t>Cargo:</w:t>
      </w:r>
    </w:p>
    <w:p w:rsidR="00AF3BE7" w:rsidRPr="001317AD" w:rsidRDefault="00AF3BE7" w:rsidP="00AF3BE7">
      <w:pPr>
        <w:overflowPunct w:val="0"/>
        <w:autoSpaceDE w:val="0"/>
        <w:autoSpaceDN w:val="0"/>
        <w:adjustRightInd w:val="0"/>
        <w:jc w:val="both"/>
        <w:textAlignment w:val="baseline"/>
      </w:pPr>
    </w:p>
    <w:p w:rsidR="00AF3BE7" w:rsidRPr="001317AD" w:rsidRDefault="00AF3BE7" w:rsidP="00AF3BE7">
      <w:pPr>
        <w:overflowPunct w:val="0"/>
        <w:autoSpaceDE w:val="0"/>
        <w:autoSpaceDN w:val="0"/>
        <w:adjustRightInd w:val="0"/>
        <w:jc w:val="center"/>
        <w:textAlignment w:val="baseline"/>
      </w:pPr>
      <w:r w:rsidRPr="001317AD">
        <w:br w:type="page"/>
      </w:r>
      <w:r w:rsidRPr="001317AD">
        <w:lastRenderedPageBreak/>
        <w:t xml:space="preserve">Pregão Presencial nº </w:t>
      </w:r>
      <w:r>
        <w:t>021/2016</w:t>
      </w:r>
      <w:r w:rsidRPr="001317AD">
        <w:t xml:space="preserve"> </w:t>
      </w:r>
    </w:p>
    <w:p w:rsidR="00AF3BE7" w:rsidRPr="001317AD" w:rsidRDefault="00AF3BE7" w:rsidP="00AF3BE7">
      <w:pPr>
        <w:overflowPunct w:val="0"/>
        <w:autoSpaceDE w:val="0"/>
        <w:autoSpaceDN w:val="0"/>
        <w:adjustRightInd w:val="0"/>
        <w:jc w:val="center"/>
        <w:textAlignment w:val="baseline"/>
      </w:pPr>
      <w:r w:rsidRPr="001317AD">
        <w:t xml:space="preserve">Processo nº </w:t>
      </w:r>
      <w:r>
        <w:t>31/2016</w:t>
      </w:r>
      <w:r w:rsidRPr="001317AD">
        <w:t xml:space="preserve"> </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keepNext/>
        <w:jc w:val="center"/>
        <w:outlineLvl w:val="1"/>
        <w:rPr>
          <w:snapToGrid w:val="0"/>
          <w:lang w:eastAsia="pt-BR"/>
        </w:rPr>
      </w:pPr>
    </w:p>
    <w:p w:rsidR="00AF3BE7" w:rsidRPr="001317AD" w:rsidRDefault="00AF3BE7" w:rsidP="00AF3BE7">
      <w:pPr>
        <w:keepNext/>
        <w:jc w:val="center"/>
        <w:outlineLvl w:val="1"/>
        <w:rPr>
          <w:snapToGrid w:val="0"/>
          <w:lang w:eastAsia="pt-BR"/>
        </w:rPr>
      </w:pPr>
      <w:r w:rsidRPr="001317AD">
        <w:rPr>
          <w:snapToGrid w:val="0"/>
          <w:lang w:eastAsia="pt-BR"/>
        </w:rPr>
        <w:t>ANEXO V</w:t>
      </w:r>
    </w:p>
    <w:p w:rsidR="00AF3BE7" w:rsidRPr="001317AD" w:rsidRDefault="00AF3BE7" w:rsidP="00AF3BE7">
      <w:pPr>
        <w:keepNext/>
        <w:jc w:val="center"/>
        <w:outlineLvl w:val="1"/>
        <w:rPr>
          <w:snapToGrid w:val="0"/>
          <w:lang w:eastAsia="pt-BR"/>
        </w:rPr>
      </w:pPr>
    </w:p>
    <w:p w:rsidR="00AF3BE7" w:rsidRPr="001317AD" w:rsidRDefault="00AF3BE7" w:rsidP="00AF3BE7">
      <w:pPr>
        <w:keepNext/>
        <w:jc w:val="center"/>
        <w:outlineLvl w:val="1"/>
        <w:rPr>
          <w:snapToGrid w:val="0"/>
          <w:lang w:eastAsia="pt-BR"/>
        </w:rPr>
      </w:pPr>
    </w:p>
    <w:p w:rsidR="00AF3BE7" w:rsidRPr="001317AD" w:rsidRDefault="00AF3BE7" w:rsidP="00AF3BE7">
      <w:pPr>
        <w:keepNext/>
        <w:jc w:val="center"/>
        <w:outlineLvl w:val="1"/>
        <w:rPr>
          <w:snapToGrid w:val="0"/>
          <w:lang w:eastAsia="pt-BR"/>
        </w:rPr>
      </w:pPr>
    </w:p>
    <w:p w:rsidR="00AF3BE7" w:rsidRPr="001317AD" w:rsidRDefault="00AF3BE7" w:rsidP="00AF3BE7">
      <w:pPr>
        <w:keepNext/>
        <w:jc w:val="center"/>
        <w:outlineLvl w:val="1"/>
        <w:rPr>
          <w:rFonts w:eastAsia="Arial Unicode MS"/>
          <w:b/>
          <w:snapToGrid w:val="0"/>
          <w:lang w:eastAsia="pt-BR"/>
        </w:rPr>
      </w:pPr>
      <w:r w:rsidRPr="001317AD">
        <w:rPr>
          <w:b/>
          <w:snapToGrid w:val="0"/>
          <w:lang w:eastAsia="pt-BR"/>
        </w:rPr>
        <w:t>DECLARAÇÃO DE CUMPRIMENTO DOS REQUISITOS DE HABILITAÇÃO</w:t>
      </w: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spacing w:line="360" w:lineRule="auto"/>
        <w:ind w:firstLine="1134"/>
        <w:jc w:val="both"/>
        <w:rPr>
          <w:lang w:eastAsia="pt-BR"/>
        </w:rPr>
      </w:pPr>
      <w:r w:rsidRPr="001317AD">
        <w:rPr>
          <w:lang w:eastAsia="pt-BR"/>
        </w:rPr>
        <w:t xml:space="preserve">......................................................................................, inscrita no CNPJ sob nº ........ ............................., sediada na Rua ........................................ nº ............, Bairro .............................. ................., na cidade de ......................................, estado ..........................................., declara, para fins de participação no Pregão Presencial Nº </w:t>
      </w:r>
      <w:r>
        <w:rPr>
          <w:lang w:eastAsia="pt-BR"/>
        </w:rPr>
        <w:t>010/2016</w:t>
      </w:r>
      <w:r w:rsidRPr="001317AD">
        <w:rPr>
          <w:lang w:eastAsia="pt-BR"/>
        </w:rPr>
        <w:t>, e sob as penas da Lei, que cumpre plenamente os requisitos de habilitação previstos em seu edital, conforme previsto no artigo 4º, inciso VII, da Lei nº 10.520, de 17 de novembro de 2002.</w:t>
      </w:r>
    </w:p>
    <w:p w:rsidR="00AF3BE7" w:rsidRPr="001317AD" w:rsidRDefault="00AF3BE7" w:rsidP="00AF3BE7">
      <w:pPr>
        <w:overflowPunct w:val="0"/>
        <w:autoSpaceDE w:val="0"/>
        <w:autoSpaceDN w:val="0"/>
        <w:adjustRightInd w:val="0"/>
        <w:spacing w:line="360" w:lineRule="auto"/>
        <w:ind w:firstLine="1134"/>
        <w:jc w:val="both"/>
        <w:textAlignment w:val="baseline"/>
      </w:pPr>
      <w:r w:rsidRPr="001317AD">
        <w:t>Por ser a expressão da verdade, firmamos a presente declaração.</w:t>
      </w: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ind w:firstLine="1134"/>
        <w:textAlignment w:val="baseline"/>
      </w:pPr>
      <w:r w:rsidRPr="001317AD">
        <w:t>.........................................., ........ de ...................... de ............</w:t>
      </w: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overflowPunct w:val="0"/>
        <w:autoSpaceDE w:val="0"/>
        <w:autoSpaceDN w:val="0"/>
        <w:adjustRightInd w:val="0"/>
        <w:textAlignment w:val="baseline"/>
      </w:pPr>
    </w:p>
    <w:p w:rsidR="00AF3BE7" w:rsidRPr="001317AD" w:rsidRDefault="00AF3BE7" w:rsidP="00AF3BE7">
      <w:pPr>
        <w:tabs>
          <w:tab w:val="left" w:pos="2480"/>
          <w:tab w:val="left" w:pos="7300"/>
        </w:tabs>
        <w:overflowPunct w:val="0"/>
        <w:autoSpaceDE w:val="0"/>
        <w:autoSpaceDN w:val="0"/>
        <w:adjustRightInd w:val="0"/>
        <w:ind w:left="1204"/>
        <w:textAlignment w:val="baseline"/>
      </w:pPr>
      <w:r w:rsidRPr="001317AD">
        <w:t>Licitante:</w:t>
      </w:r>
      <w:r w:rsidRPr="001317AD">
        <w:tab/>
      </w:r>
    </w:p>
    <w:p w:rsidR="00AF3BE7" w:rsidRPr="001317AD" w:rsidRDefault="00AF3BE7" w:rsidP="00AF3BE7">
      <w:pPr>
        <w:tabs>
          <w:tab w:val="left" w:pos="2480"/>
          <w:tab w:val="left" w:pos="7300"/>
        </w:tabs>
        <w:overflowPunct w:val="0"/>
        <w:autoSpaceDE w:val="0"/>
        <w:autoSpaceDN w:val="0"/>
        <w:adjustRightInd w:val="0"/>
        <w:ind w:left="1204"/>
        <w:textAlignment w:val="baseline"/>
      </w:pPr>
      <w:r w:rsidRPr="001317AD">
        <w:t>Rep.Legal</w:t>
      </w:r>
      <w:r w:rsidRPr="001317AD">
        <w:tab/>
      </w:r>
    </w:p>
    <w:p w:rsidR="00AF3BE7" w:rsidRPr="001317AD" w:rsidRDefault="00AF3BE7" w:rsidP="00AF3BE7">
      <w:pPr>
        <w:tabs>
          <w:tab w:val="left" w:pos="2480"/>
          <w:tab w:val="left" w:pos="7300"/>
        </w:tabs>
        <w:overflowPunct w:val="0"/>
        <w:autoSpaceDE w:val="0"/>
        <w:autoSpaceDN w:val="0"/>
        <w:adjustRightInd w:val="0"/>
        <w:ind w:left="1204"/>
        <w:textAlignment w:val="baseline"/>
      </w:pPr>
      <w:r w:rsidRPr="001317AD">
        <w:t>RG:</w:t>
      </w:r>
      <w:r w:rsidRPr="001317AD">
        <w:tab/>
      </w:r>
    </w:p>
    <w:p w:rsidR="00AF3BE7" w:rsidRPr="001317AD" w:rsidRDefault="00AF3BE7" w:rsidP="00AF3BE7">
      <w:pPr>
        <w:tabs>
          <w:tab w:val="left" w:pos="2480"/>
          <w:tab w:val="left" w:pos="7300"/>
        </w:tabs>
        <w:overflowPunct w:val="0"/>
        <w:autoSpaceDE w:val="0"/>
        <w:autoSpaceDN w:val="0"/>
        <w:adjustRightInd w:val="0"/>
        <w:ind w:left="1204"/>
        <w:textAlignment w:val="baseline"/>
      </w:pPr>
      <w:r w:rsidRPr="001317AD">
        <w:t>Cargo:</w:t>
      </w:r>
      <w:r w:rsidRPr="001317AD">
        <w:tab/>
      </w:r>
    </w:p>
    <w:p w:rsidR="00AF3BE7" w:rsidRPr="001317AD" w:rsidRDefault="00AF3BE7" w:rsidP="00AF3BE7">
      <w:pPr>
        <w:overflowPunct w:val="0"/>
        <w:autoSpaceDE w:val="0"/>
        <w:autoSpaceDN w:val="0"/>
        <w:adjustRightInd w:val="0"/>
        <w:jc w:val="center"/>
        <w:textAlignment w:val="baseline"/>
      </w:pPr>
      <w:r w:rsidRPr="001317AD">
        <w:br w:type="page"/>
      </w:r>
      <w:r w:rsidRPr="001317AD">
        <w:lastRenderedPageBreak/>
        <w:t>ANEXO VI</w:t>
      </w:r>
    </w:p>
    <w:p w:rsidR="00AF3BE7" w:rsidRPr="001317AD" w:rsidRDefault="00AF3BE7" w:rsidP="00AF3BE7">
      <w:pPr>
        <w:overflowPunct w:val="0"/>
        <w:autoSpaceDE w:val="0"/>
        <w:autoSpaceDN w:val="0"/>
        <w:adjustRightInd w:val="0"/>
        <w:jc w:val="center"/>
        <w:textAlignment w:val="baseline"/>
      </w:pPr>
    </w:p>
    <w:p w:rsidR="00AF3BE7" w:rsidRPr="001317AD" w:rsidRDefault="00AF3BE7" w:rsidP="00AF3BE7">
      <w:pPr>
        <w:overflowPunct w:val="0"/>
        <w:autoSpaceDE w:val="0"/>
        <w:autoSpaceDN w:val="0"/>
        <w:adjustRightInd w:val="0"/>
        <w:jc w:val="center"/>
        <w:textAlignment w:val="baseline"/>
      </w:pPr>
      <w:r w:rsidRPr="001317AD">
        <w:t xml:space="preserve">Pregão Presencial nº </w:t>
      </w:r>
      <w:r>
        <w:t>21</w:t>
      </w:r>
      <w:r w:rsidRPr="001317AD">
        <w:t>/</w:t>
      </w:r>
      <w:r>
        <w:t>2016</w:t>
      </w:r>
    </w:p>
    <w:p w:rsidR="00AF3BE7" w:rsidRPr="001317AD" w:rsidRDefault="00AF3BE7" w:rsidP="00AF3BE7">
      <w:pPr>
        <w:overflowPunct w:val="0"/>
        <w:autoSpaceDE w:val="0"/>
        <w:autoSpaceDN w:val="0"/>
        <w:adjustRightInd w:val="0"/>
        <w:jc w:val="center"/>
        <w:textAlignment w:val="baseline"/>
      </w:pPr>
      <w:r w:rsidRPr="001317AD">
        <w:t xml:space="preserve">Processo nº  </w:t>
      </w:r>
      <w:r>
        <w:t>31/2016</w:t>
      </w:r>
    </w:p>
    <w:p w:rsidR="00AF3BE7" w:rsidRPr="001317AD" w:rsidRDefault="00AF3BE7" w:rsidP="00AF3BE7">
      <w:pPr>
        <w:overflowPunct w:val="0"/>
        <w:autoSpaceDE w:val="0"/>
        <w:autoSpaceDN w:val="0"/>
        <w:adjustRightInd w:val="0"/>
        <w:jc w:val="center"/>
        <w:textAlignment w:val="baseline"/>
      </w:pPr>
    </w:p>
    <w:p w:rsidR="00AF3BE7" w:rsidRDefault="00AF3BE7" w:rsidP="00AF3BE7">
      <w:pPr>
        <w:pStyle w:val="ParagraphStyle"/>
        <w:spacing w:line="276" w:lineRule="auto"/>
        <w:ind w:firstLine="705"/>
        <w:jc w:val="both"/>
        <w:rPr>
          <w:rFonts w:ascii="Times New Roman" w:hAnsi="Times New Roman" w:cs="Times New Roman"/>
          <w:sz w:val="22"/>
          <w:szCs w:val="22"/>
        </w:rPr>
      </w:pPr>
      <w:r>
        <w:rPr>
          <w:rFonts w:ascii="Times New Roman" w:hAnsi="Times New Roman" w:cs="Times New Roman"/>
          <w:sz w:val="22"/>
          <w:szCs w:val="22"/>
        </w:rPr>
        <w:t xml:space="preserve">O Município de Diamante do Sul, Estado do Paraná, situada a Avenida Getulio Vargas, inscrita no CNPJ sob n.º 95.595.120/0001-95, neste ato representado pelo seu Prefeito Municipal Senhor, </w:t>
      </w:r>
      <w:r>
        <w:rPr>
          <w:rFonts w:ascii="Times New Roman" w:hAnsi="Times New Roman" w:cs="Times New Roman"/>
          <w:b/>
          <w:bCs/>
          <w:sz w:val="22"/>
          <w:szCs w:val="22"/>
        </w:rPr>
        <w:t>Darci</w:t>
      </w:r>
      <w:r>
        <w:rPr>
          <w:rFonts w:ascii="Times New Roman" w:hAnsi="Times New Roman" w:cs="Times New Roman"/>
          <w:sz w:val="22"/>
          <w:szCs w:val="22"/>
        </w:rPr>
        <w:t xml:space="preserve"> </w:t>
      </w:r>
      <w:r>
        <w:rPr>
          <w:rFonts w:ascii="Times New Roman" w:hAnsi="Times New Roman" w:cs="Times New Roman"/>
          <w:b/>
          <w:bCs/>
          <w:sz w:val="22"/>
          <w:szCs w:val="22"/>
        </w:rPr>
        <w:t>Tirelli</w:t>
      </w:r>
      <w:r>
        <w:rPr>
          <w:rFonts w:ascii="Times New Roman" w:hAnsi="Times New Roman" w:cs="Times New Roman"/>
          <w:sz w:val="22"/>
          <w:szCs w:val="22"/>
        </w:rPr>
        <w:t xml:space="preserve">, brasileiro, casado, Administrador, portador do CPF nº 020.269.569-79 e da Carteira de Identidade RG nº 5.157.507-5-PR, residente e domiciliado em Diamante do Sul - Paraná, que este subscreve, daqui para frente denominada simplesmente </w:t>
      </w:r>
      <w:r>
        <w:rPr>
          <w:rFonts w:ascii="Times New Roman" w:hAnsi="Times New Roman" w:cs="Times New Roman"/>
          <w:b/>
          <w:bCs/>
          <w:sz w:val="22"/>
          <w:szCs w:val="22"/>
        </w:rPr>
        <w:t>CONTRATANTE</w:t>
      </w:r>
      <w:r>
        <w:rPr>
          <w:rFonts w:ascii="Times New Roman" w:hAnsi="Times New Roman" w:cs="Times New Roman"/>
          <w:sz w:val="22"/>
          <w:szCs w:val="22"/>
        </w:rPr>
        <w:t xml:space="preserve"> e a empresa _____________, com sede_________, inscrita no CNPJ sob. n.º</w:t>
      </w:r>
      <w:r>
        <w:rPr>
          <w:rFonts w:ascii="Times New Roman" w:hAnsi="Times New Roman" w:cs="Times New Roman"/>
          <w:sz w:val="22"/>
          <w:szCs w:val="22"/>
        </w:rPr>
        <w:softHyphen/>
        <w:t xml:space="preserve">_________, neste ato representada por seu ___ o Sr. _________, portador do RG n.º____ e inscrito no CPF sob n.º ________, que também subscreve, doravante denominada </w:t>
      </w:r>
      <w:r>
        <w:rPr>
          <w:rFonts w:ascii="Times New Roman" w:hAnsi="Times New Roman" w:cs="Times New Roman"/>
          <w:b/>
          <w:bCs/>
          <w:sz w:val="22"/>
          <w:szCs w:val="22"/>
        </w:rPr>
        <w:t>CONTRATADA</w:t>
      </w:r>
      <w:r>
        <w:rPr>
          <w:rFonts w:ascii="Times New Roman" w:hAnsi="Times New Roman" w:cs="Times New Roman"/>
          <w:sz w:val="22"/>
          <w:szCs w:val="22"/>
        </w:rPr>
        <w:t>,  têm entre si  justo e contratado o que se segue:</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primeira – Do objeto do contrato </w:t>
      </w:r>
      <w:r>
        <w:rPr>
          <w:rFonts w:ascii="Times New Roman" w:hAnsi="Times New Roman" w:cs="Times New Roman"/>
          <w:spacing w:val="15"/>
          <w:sz w:val="22"/>
          <w:szCs w:val="22"/>
        </w:rPr>
        <w:t>(Art. 55, I, Lei 8.666/93)</w:t>
      </w:r>
    </w:p>
    <w:p w:rsidR="00AF3BE7" w:rsidRPr="00593A5B" w:rsidRDefault="00AF3BE7" w:rsidP="00AF3BE7">
      <w:pPr>
        <w:overflowPunct w:val="0"/>
        <w:autoSpaceDE w:val="0"/>
        <w:autoSpaceDN w:val="0"/>
        <w:adjustRightInd w:val="0"/>
        <w:jc w:val="both"/>
        <w:textAlignment w:val="baseline"/>
        <w:rPr>
          <w:spacing w:val="15"/>
          <w:sz w:val="22"/>
          <w:szCs w:val="22"/>
        </w:rPr>
      </w:pPr>
      <w:r w:rsidRPr="00593A5B">
        <w:rPr>
          <w:spacing w:val="15"/>
          <w:sz w:val="22"/>
          <w:szCs w:val="22"/>
        </w:rPr>
        <w:t xml:space="preserve">O presente contrato tem por objeto </w:t>
      </w:r>
      <w:r w:rsidRPr="00593A5B">
        <w:rPr>
          <w:b/>
          <w:bCs/>
          <w:spacing w:val="15"/>
          <w:sz w:val="22"/>
          <w:szCs w:val="22"/>
        </w:rPr>
        <w:t xml:space="preserve">Pregão Presencial de Nº </w:t>
      </w:r>
      <w:r w:rsidRPr="00593A5B">
        <w:rPr>
          <w:b/>
          <w:bCs/>
          <w:sz w:val="22"/>
          <w:szCs w:val="22"/>
        </w:rPr>
        <w:t>021/2016</w:t>
      </w:r>
      <w:r w:rsidRPr="00593A5B">
        <w:rPr>
          <w:b/>
          <w:bCs/>
          <w:spacing w:val="15"/>
          <w:sz w:val="22"/>
          <w:szCs w:val="22"/>
        </w:rPr>
        <w:t xml:space="preserve">, cujo objeto é a </w:t>
      </w:r>
      <w:r w:rsidRPr="00593A5B">
        <w:rPr>
          <w:spacing w:val="20"/>
          <w:sz w:val="22"/>
          <w:szCs w:val="22"/>
        </w:rPr>
        <w:t>“</w:t>
      </w:r>
      <w:r w:rsidRPr="00593A5B">
        <w:rPr>
          <w:sz w:val="22"/>
          <w:szCs w:val="22"/>
        </w:rPr>
        <w:t xml:space="preserve">Aquisição de mobiliário, equipamentos e aparelhagem eletroeletrônicos padronizados para equipar as Unidades de Saúde, conforme a Resolução - 604/2015-SESA/PR, conforme Lei Municipal Nº 493/2009 De 28/12/2009, Lei Complementar 123/2006, exclusivo Para Micro Empresas e empresas de pequeno porte, </w:t>
      </w:r>
      <w:r w:rsidRPr="00593A5B">
        <w:rPr>
          <w:b/>
          <w:color w:val="FF0000"/>
          <w:sz w:val="22"/>
          <w:szCs w:val="22"/>
          <w:u w:val="single"/>
        </w:rPr>
        <w:t>LICITAÇÃO EXCLUSIVA PARA ME-EPP – LEI COMPLEMENTAR 147/2014</w:t>
      </w:r>
      <w:r w:rsidRPr="00593A5B">
        <w:rPr>
          <w:sz w:val="22"/>
          <w:szCs w:val="22"/>
        </w:rPr>
        <w:t>, com recurso estadual do APSUS”</w:t>
      </w:r>
      <w:r w:rsidRPr="00593A5B">
        <w:rPr>
          <w:b/>
          <w:bCs/>
          <w:spacing w:val="15"/>
          <w:sz w:val="22"/>
          <w:szCs w:val="22"/>
        </w:rPr>
        <w:t>,</w:t>
      </w:r>
      <w:r w:rsidRPr="00593A5B">
        <w:rPr>
          <w:spacing w:val="15"/>
          <w:sz w:val="22"/>
          <w:szCs w:val="22"/>
        </w:rPr>
        <w:t xml:space="preserve"> e especificação na proposta de preço do Pregão Presencial Nº </w:t>
      </w:r>
      <w:r w:rsidRPr="00593A5B">
        <w:rPr>
          <w:b/>
          <w:bCs/>
          <w:sz w:val="22"/>
          <w:szCs w:val="22"/>
        </w:rPr>
        <w:t>021/2016</w:t>
      </w:r>
      <w:r w:rsidRPr="00593A5B">
        <w:rPr>
          <w:spacing w:val="15"/>
          <w:sz w:val="22"/>
          <w:szCs w:val="22"/>
        </w:rPr>
        <w:t>, conforme segue:</w:t>
      </w:r>
    </w:p>
    <w:p w:rsidR="00AF3BE7" w:rsidRDefault="00AF3BE7" w:rsidP="00AF3BE7">
      <w:pPr>
        <w:pStyle w:val="ParagraphStyle"/>
        <w:tabs>
          <w:tab w:val="left" w:pos="705"/>
          <w:tab w:val="center" w:pos="4425"/>
          <w:tab w:val="right" w:pos="8835"/>
        </w:tabs>
        <w:jc w:val="center"/>
        <w:rPr>
          <w:rFonts w:ascii="Times New Roman" w:hAnsi="Times New Roman" w:cs="Times New Roman"/>
          <w:spacing w:val="15"/>
          <w:sz w:val="22"/>
          <w:szCs w:val="22"/>
        </w:rPr>
      </w:pPr>
      <w:r w:rsidRPr="00593A5B">
        <w:rPr>
          <w:rFonts w:ascii="Times New Roman" w:hAnsi="Times New Roman" w:cs="Times New Roman"/>
          <w:b/>
          <w:bCs/>
          <w:spacing w:val="15"/>
          <w:sz w:val="22"/>
          <w:szCs w:val="22"/>
        </w:rPr>
        <w:t>Cláusula Segunda - Do Regime de Execução</w:t>
      </w:r>
      <w:r>
        <w:rPr>
          <w:rFonts w:ascii="Times New Roman" w:hAnsi="Times New Roman" w:cs="Times New Roman"/>
          <w:b/>
          <w:bCs/>
          <w:spacing w:val="15"/>
          <w:sz w:val="22"/>
          <w:szCs w:val="22"/>
        </w:rPr>
        <w:t xml:space="preserve"> ou da Forma de Fornecimento </w:t>
      </w:r>
      <w:r>
        <w:rPr>
          <w:rFonts w:ascii="Times New Roman" w:hAnsi="Times New Roman" w:cs="Times New Roman"/>
          <w:spacing w:val="15"/>
          <w:sz w:val="22"/>
          <w:szCs w:val="22"/>
        </w:rPr>
        <w:t>(art. 55, II, Lei 8.666/93)</w:t>
      </w:r>
    </w:p>
    <w:p w:rsidR="00AF3BE7" w:rsidRDefault="00AF3BE7" w:rsidP="00AF3BE7">
      <w:pPr>
        <w:pStyle w:val="ParagraphStyle"/>
        <w:tabs>
          <w:tab w:val="left" w:pos="540"/>
        </w:tabs>
        <w:jc w:val="both"/>
        <w:rPr>
          <w:rFonts w:ascii="Times New Roman" w:hAnsi="Times New Roman" w:cs="Times New Roman"/>
          <w:spacing w:val="15"/>
          <w:sz w:val="22"/>
          <w:szCs w:val="22"/>
        </w:rPr>
      </w:pPr>
      <w:r>
        <w:rPr>
          <w:rFonts w:ascii="Times New Roman" w:hAnsi="Times New Roman" w:cs="Times New Roman"/>
          <w:spacing w:val="15"/>
          <w:sz w:val="22"/>
          <w:szCs w:val="22"/>
        </w:rPr>
        <w:t xml:space="preserve">2.1 Os produtos deverão ser entregues após solicitação da Prefeitura Municipal de Diamante do Sul. </w:t>
      </w:r>
    </w:p>
    <w:p w:rsidR="00AF3BE7" w:rsidRDefault="00AF3BE7" w:rsidP="00AF3BE7">
      <w:pPr>
        <w:pStyle w:val="ParagraphStyle"/>
        <w:ind w:left="-15"/>
        <w:jc w:val="both"/>
        <w:rPr>
          <w:rFonts w:ascii="Times New Roman" w:hAnsi="Times New Roman" w:cs="Times New Roman"/>
          <w:spacing w:val="15"/>
          <w:sz w:val="22"/>
          <w:szCs w:val="22"/>
        </w:rPr>
      </w:pPr>
    </w:p>
    <w:p w:rsidR="00AF3BE7" w:rsidRDefault="00AF3BE7" w:rsidP="00AF3BE7">
      <w:pPr>
        <w:pStyle w:val="ParagraphStyle"/>
        <w:ind w:left="-15"/>
        <w:jc w:val="both"/>
        <w:rPr>
          <w:rFonts w:ascii="Times New Roman" w:hAnsi="Times New Roman" w:cs="Times New Roman"/>
          <w:b/>
          <w:bCs/>
          <w:color w:val="000000"/>
          <w:spacing w:val="15"/>
          <w:sz w:val="22"/>
          <w:szCs w:val="22"/>
        </w:rPr>
      </w:pPr>
      <w:r>
        <w:rPr>
          <w:rFonts w:ascii="Times New Roman" w:hAnsi="Times New Roman" w:cs="Times New Roman"/>
          <w:spacing w:val="15"/>
          <w:sz w:val="22"/>
          <w:szCs w:val="22"/>
        </w:rPr>
        <w:t>2.1.1 O produtos</w:t>
      </w:r>
      <w:r>
        <w:rPr>
          <w:rFonts w:ascii="Times New Roman" w:hAnsi="Times New Roman" w:cs="Times New Roman"/>
          <w:color w:val="000000"/>
          <w:spacing w:val="15"/>
          <w:sz w:val="22"/>
          <w:szCs w:val="22"/>
        </w:rPr>
        <w:t xml:space="preserve"> serão solicitados com antecedência para que possam ser entregues nas quantidades, local e horários pré-estabelecidos no pedido/requisição de compra. O prazo para entrega dos produtos é de </w:t>
      </w:r>
      <w:r>
        <w:rPr>
          <w:rFonts w:ascii="Times New Roman" w:hAnsi="Times New Roman" w:cs="Times New Roman"/>
          <w:b/>
          <w:bCs/>
          <w:color w:val="000000"/>
          <w:spacing w:val="15"/>
          <w:sz w:val="22"/>
          <w:szCs w:val="22"/>
        </w:rPr>
        <w:t>07 (sete) dias, depois de solicitado, sob pena das sanções previstas, caso isso não ocorra.</w:t>
      </w:r>
    </w:p>
    <w:p w:rsidR="00AF3BE7" w:rsidRDefault="00AF3BE7" w:rsidP="00AF3BE7">
      <w:pPr>
        <w:pStyle w:val="ParagraphStyle"/>
        <w:ind w:left="-15"/>
        <w:jc w:val="both"/>
        <w:rPr>
          <w:rFonts w:ascii="Times New Roman" w:hAnsi="Times New Roman" w:cs="Times New Roman"/>
          <w:b/>
          <w:bCs/>
          <w:color w:val="000000"/>
          <w:spacing w:val="15"/>
          <w:sz w:val="22"/>
          <w:szCs w:val="22"/>
        </w:rPr>
      </w:pPr>
    </w:p>
    <w:p w:rsidR="00AF3BE7" w:rsidRDefault="00AF3BE7" w:rsidP="00AF3BE7">
      <w:pPr>
        <w:pStyle w:val="ParagraphStyle"/>
        <w:tabs>
          <w:tab w:val="left" w:pos="705"/>
        </w:tabs>
        <w:jc w:val="both"/>
        <w:rPr>
          <w:rFonts w:ascii="Times New Roman" w:hAnsi="Times New Roman" w:cs="Times New Roman"/>
          <w:spacing w:val="15"/>
          <w:sz w:val="22"/>
          <w:szCs w:val="22"/>
        </w:rPr>
      </w:pPr>
      <w:r>
        <w:rPr>
          <w:rFonts w:ascii="Times New Roman" w:hAnsi="Times New Roman" w:cs="Times New Roman"/>
          <w:color w:val="000000"/>
          <w:spacing w:val="15"/>
          <w:sz w:val="22"/>
          <w:szCs w:val="22"/>
        </w:rPr>
        <w:t xml:space="preserve">2.1.2 </w:t>
      </w:r>
      <w:r>
        <w:rPr>
          <w:rFonts w:ascii="Times New Roman" w:hAnsi="Times New Roman" w:cs="Times New Roman"/>
          <w:spacing w:val="15"/>
          <w:sz w:val="22"/>
          <w:szCs w:val="22"/>
        </w:rPr>
        <w:t>No caso de troca de qualquer um dos produtos a empresa vencedora se responsabilizará por todos os custos.</w:t>
      </w:r>
    </w:p>
    <w:p w:rsidR="00AF3BE7" w:rsidRPr="00BC560E" w:rsidRDefault="00AF3BE7" w:rsidP="00AF3BE7">
      <w:pPr>
        <w:tabs>
          <w:tab w:val="left" w:pos="709"/>
        </w:tabs>
        <w:jc w:val="both"/>
        <w:rPr>
          <w:sz w:val="22"/>
          <w:szCs w:val="22"/>
        </w:rPr>
      </w:pPr>
      <w:r>
        <w:rPr>
          <w:spacing w:val="15"/>
          <w:sz w:val="22"/>
          <w:szCs w:val="22"/>
        </w:rPr>
        <w:t>2.2.3 O</w:t>
      </w:r>
      <w:r w:rsidRPr="00BC560E">
        <w:rPr>
          <w:bCs/>
          <w:sz w:val="22"/>
          <w:szCs w:val="22"/>
        </w:rPr>
        <w:t xml:space="preserve"> Sr</w:t>
      </w:r>
      <w:r w:rsidRPr="005B1640">
        <w:rPr>
          <w:b/>
          <w:bCs/>
          <w:sz w:val="22"/>
          <w:szCs w:val="22"/>
        </w:rPr>
        <w:t xml:space="preserve"> Claudir Tomazi</w:t>
      </w:r>
      <w:r w:rsidRPr="00BC560E">
        <w:rPr>
          <w:b/>
          <w:sz w:val="22"/>
          <w:szCs w:val="22"/>
        </w:rPr>
        <w:t xml:space="preserve">, </w:t>
      </w:r>
      <w:r w:rsidRPr="00BC560E">
        <w:rPr>
          <w:sz w:val="22"/>
          <w:szCs w:val="22"/>
        </w:rPr>
        <w:t>Matrícula n</w:t>
      </w:r>
      <w:r w:rsidRPr="00BC560E">
        <w:rPr>
          <w:strike/>
          <w:sz w:val="22"/>
          <w:szCs w:val="22"/>
        </w:rPr>
        <w:t>º</w:t>
      </w:r>
      <w:r w:rsidRPr="00BC560E">
        <w:rPr>
          <w:sz w:val="22"/>
          <w:szCs w:val="22"/>
        </w:rPr>
        <w:t xml:space="preserve"> </w:t>
      </w:r>
      <w:r>
        <w:rPr>
          <w:sz w:val="22"/>
          <w:szCs w:val="22"/>
        </w:rPr>
        <w:t>1392</w:t>
      </w:r>
      <w:r w:rsidRPr="00BC560E">
        <w:rPr>
          <w:sz w:val="22"/>
          <w:szCs w:val="22"/>
        </w:rPr>
        <w:t xml:space="preserve">, </w:t>
      </w:r>
      <w:r w:rsidRPr="00BC560E">
        <w:rPr>
          <w:bCs/>
          <w:sz w:val="22"/>
          <w:szCs w:val="22"/>
        </w:rPr>
        <w:t xml:space="preserve">será a responsável pelo </w:t>
      </w:r>
      <w:r w:rsidRPr="00BC560E">
        <w:rPr>
          <w:sz w:val="22"/>
          <w:szCs w:val="22"/>
        </w:rPr>
        <w:t xml:space="preserve">acompanhamento e fiscalização da execução do Contrato bem como pelo recebimento e fiscalização dos produtos conforme Decreto </w:t>
      </w:r>
      <w:r>
        <w:rPr>
          <w:sz w:val="22"/>
          <w:szCs w:val="22"/>
        </w:rPr>
        <w:t>1913</w:t>
      </w:r>
      <w:r w:rsidRPr="00BC560E">
        <w:rPr>
          <w:sz w:val="22"/>
          <w:szCs w:val="22"/>
        </w:rPr>
        <w:t>/201</w:t>
      </w:r>
      <w:r>
        <w:rPr>
          <w:sz w:val="22"/>
          <w:szCs w:val="22"/>
        </w:rPr>
        <w:t>6</w:t>
      </w:r>
      <w:r w:rsidRPr="00BC560E">
        <w:rPr>
          <w:sz w:val="22"/>
          <w:szCs w:val="22"/>
        </w:rPr>
        <w:t xml:space="preserve"> de </w:t>
      </w:r>
      <w:r>
        <w:rPr>
          <w:sz w:val="22"/>
          <w:szCs w:val="22"/>
        </w:rPr>
        <w:t>13</w:t>
      </w:r>
      <w:r w:rsidRPr="00BC560E">
        <w:rPr>
          <w:sz w:val="22"/>
          <w:szCs w:val="22"/>
        </w:rPr>
        <w:t>/</w:t>
      </w:r>
      <w:r>
        <w:rPr>
          <w:sz w:val="22"/>
          <w:szCs w:val="22"/>
        </w:rPr>
        <w:t>05</w:t>
      </w:r>
      <w:r w:rsidRPr="00BC560E">
        <w:rPr>
          <w:sz w:val="22"/>
          <w:szCs w:val="22"/>
        </w:rPr>
        <w:t>/201</w:t>
      </w:r>
      <w:r>
        <w:rPr>
          <w:sz w:val="22"/>
          <w:szCs w:val="22"/>
        </w:rPr>
        <w:t>6</w:t>
      </w:r>
      <w:r w:rsidRPr="00BC560E">
        <w:rPr>
          <w:sz w:val="22"/>
          <w:szCs w:val="22"/>
        </w:rPr>
        <w:t>.</w:t>
      </w:r>
    </w:p>
    <w:p w:rsidR="00AF3BE7" w:rsidRDefault="00AF3BE7" w:rsidP="00AF3BE7">
      <w:pPr>
        <w:pStyle w:val="ParagraphStyle"/>
        <w:tabs>
          <w:tab w:val="left" w:pos="705"/>
        </w:tabs>
        <w:jc w:val="both"/>
        <w:rPr>
          <w:rFonts w:ascii="Times New Roman" w:hAnsi="Times New Roman" w:cs="Times New Roman"/>
          <w:spacing w:val="15"/>
          <w:sz w:val="22"/>
          <w:szCs w:val="22"/>
        </w:rPr>
      </w:pPr>
    </w:p>
    <w:p w:rsidR="00AF3BE7" w:rsidRDefault="00AF3BE7" w:rsidP="00AF3BE7">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2.3 CONDIÇÕES DE RECEBIMENTO DO PRODUTO</w:t>
      </w:r>
    </w:p>
    <w:p w:rsidR="00AF3BE7" w:rsidRDefault="00AF3BE7" w:rsidP="00AF3BE7">
      <w:pPr>
        <w:pStyle w:val="ParagraphStyle"/>
        <w:jc w:val="both"/>
        <w:rPr>
          <w:rFonts w:ascii="Times New Roman" w:hAnsi="Times New Roman" w:cs="Times New Roman"/>
          <w:spacing w:val="15"/>
          <w:sz w:val="22"/>
          <w:szCs w:val="22"/>
        </w:rPr>
      </w:pPr>
      <w:r>
        <w:rPr>
          <w:rFonts w:ascii="Times New Roman" w:hAnsi="Times New Roman" w:cs="Times New Roman"/>
          <w:b/>
          <w:bCs/>
          <w:spacing w:val="15"/>
          <w:sz w:val="22"/>
          <w:szCs w:val="22"/>
        </w:rPr>
        <w:t>2.3.1.</w:t>
      </w:r>
      <w:r>
        <w:rPr>
          <w:rFonts w:ascii="Times New Roman" w:hAnsi="Times New Roman" w:cs="Times New Roman"/>
          <w:spacing w:val="15"/>
          <w:sz w:val="22"/>
          <w:szCs w:val="22"/>
        </w:rPr>
        <w:t xml:space="preserve"> Os produtos serão aceitos provisoriamente; o recebimento definitivo será feito após a verificação da qualidade dos mesmos.</w:t>
      </w:r>
    </w:p>
    <w:p w:rsidR="00AF3BE7" w:rsidRDefault="00AF3BE7" w:rsidP="00AF3BE7">
      <w:pPr>
        <w:pStyle w:val="ParagraphStyle"/>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2.3.2. NOTA IMPORTANTE: Só serão aceitos os produtos exigidos no Anexo II conforme especificação na proposta de preços da empresa vencedora, caso não se constate na verificação da qualidade dos mesmos os produtos NÃO serão aceitos.</w:t>
      </w:r>
    </w:p>
    <w:p w:rsidR="00AF3BE7" w:rsidRDefault="00AF3BE7" w:rsidP="00AF3BE7">
      <w:pPr>
        <w:pStyle w:val="ParagraphStyle"/>
        <w:ind w:right="-30"/>
        <w:jc w:val="both"/>
        <w:rPr>
          <w:rFonts w:ascii="Times New Roman" w:hAnsi="Times New Roman" w:cs="Times New Roman"/>
          <w:b/>
          <w:bCs/>
          <w:spacing w:val="15"/>
          <w:sz w:val="22"/>
          <w:szCs w:val="22"/>
        </w:rPr>
      </w:pPr>
    </w:p>
    <w:p w:rsidR="00AF3BE7" w:rsidRDefault="00AF3BE7" w:rsidP="00AF3BE7">
      <w:pPr>
        <w:pStyle w:val="ParagraphStyle"/>
        <w:ind w:right="-30"/>
        <w:jc w:val="both"/>
        <w:rPr>
          <w:rFonts w:ascii="Times New Roman" w:hAnsi="Times New Roman" w:cs="Times New Roman"/>
          <w:b/>
          <w:bCs/>
          <w:sz w:val="22"/>
          <w:szCs w:val="22"/>
        </w:rPr>
      </w:pPr>
      <w:r>
        <w:rPr>
          <w:rFonts w:ascii="Times New Roman" w:hAnsi="Times New Roman" w:cs="Times New Roman"/>
          <w:b/>
          <w:bCs/>
          <w:spacing w:val="15"/>
          <w:sz w:val="22"/>
          <w:szCs w:val="22"/>
        </w:rPr>
        <w:lastRenderedPageBreak/>
        <w:t xml:space="preserve">2.3.3. </w:t>
      </w:r>
      <w:r>
        <w:rPr>
          <w:rFonts w:ascii="Times New Roman" w:hAnsi="Times New Roman" w:cs="Times New Roman"/>
          <w:spacing w:val="15"/>
          <w:sz w:val="22"/>
          <w:szCs w:val="22"/>
        </w:rPr>
        <w:t xml:space="preserve">Será verificado por ocasião da entrega a </w:t>
      </w:r>
      <w:r>
        <w:rPr>
          <w:rFonts w:ascii="Times New Roman" w:hAnsi="Times New Roman" w:cs="Times New Roman"/>
          <w:b/>
          <w:bCs/>
          <w:spacing w:val="15"/>
          <w:sz w:val="22"/>
          <w:szCs w:val="22"/>
        </w:rPr>
        <w:t>PRAZO DE VALIDADE DOS PRODUTOS</w:t>
      </w:r>
      <w:r>
        <w:rPr>
          <w:rFonts w:ascii="Times New Roman" w:hAnsi="Times New Roman" w:cs="Times New Roman"/>
          <w:sz w:val="22"/>
          <w:szCs w:val="22"/>
        </w:rPr>
        <w:t xml:space="preserve">, sob pena de </w:t>
      </w:r>
      <w:r>
        <w:rPr>
          <w:rFonts w:ascii="Times New Roman" w:hAnsi="Times New Roman" w:cs="Times New Roman"/>
          <w:b/>
          <w:bCs/>
          <w:sz w:val="22"/>
          <w:szCs w:val="22"/>
        </w:rPr>
        <w:t>DEVOLUÇÃO E SUBSTITUIÇÃO DOS MESMOS.</w:t>
      </w:r>
    </w:p>
    <w:p w:rsidR="00AF3BE7" w:rsidRDefault="00AF3BE7" w:rsidP="00AF3BE7">
      <w:pPr>
        <w:pStyle w:val="ParagraphStyle"/>
        <w:tabs>
          <w:tab w:val="left" w:pos="540"/>
          <w:tab w:val="left" w:pos="705"/>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Parágrafo Único - </w:t>
      </w:r>
      <w:r>
        <w:rPr>
          <w:rFonts w:ascii="Times New Roman" w:hAnsi="Times New Roman" w:cs="Times New Roman"/>
          <w:spacing w:val="15"/>
          <w:sz w:val="22"/>
          <w:szCs w:val="22"/>
        </w:rPr>
        <w:t>Independente da aceitação o adjudicatário garantirá a qualidade dos produtos.</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terceira - Do Preço e das Condições de Pagamento </w:t>
      </w:r>
      <w:r>
        <w:rPr>
          <w:rFonts w:ascii="Times New Roman" w:hAnsi="Times New Roman" w:cs="Times New Roman"/>
          <w:spacing w:val="15"/>
          <w:sz w:val="22"/>
          <w:szCs w:val="22"/>
        </w:rPr>
        <w:t>(Art. 55, III, Lei 8.666/93)</w:t>
      </w:r>
    </w:p>
    <w:p w:rsidR="00AF3BE7" w:rsidRDefault="00AF3BE7" w:rsidP="00AF3BE7">
      <w:pPr>
        <w:pStyle w:val="ParagraphStyle"/>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3.1</w:t>
      </w:r>
      <w:r>
        <w:rPr>
          <w:rFonts w:ascii="Times New Roman" w:hAnsi="Times New Roman" w:cs="Times New Roman"/>
          <w:spacing w:val="15"/>
          <w:sz w:val="22"/>
          <w:szCs w:val="22"/>
        </w:rPr>
        <w:t xml:space="preserve"> DO VALOR DO CONTRATO: A CONTRATANTE pagará a CONTRATADA à importância de </w:t>
      </w:r>
      <w:r>
        <w:rPr>
          <w:rFonts w:ascii="Times New Roman" w:hAnsi="Times New Roman" w:cs="Times New Roman"/>
          <w:b/>
          <w:bCs/>
          <w:color w:val="000000"/>
          <w:spacing w:val="15"/>
          <w:sz w:val="22"/>
          <w:szCs w:val="22"/>
        </w:rPr>
        <w:t>R$___</w:t>
      </w:r>
      <w:r>
        <w:rPr>
          <w:rFonts w:ascii="Times New Roman" w:hAnsi="Times New Roman" w:cs="Times New Roman"/>
          <w:color w:val="000000"/>
          <w:spacing w:val="15"/>
          <w:sz w:val="22"/>
          <w:szCs w:val="22"/>
        </w:rPr>
        <w:t xml:space="preserve"> </w:t>
      </w:r>
      <w:r>
        <w:rPr>
          <w:rFonts w:ascii="Times New Roman" w:hAnsi="Times New Roman" w:cs="Times New Roman"/>
          <w:spacing w:val="15"/>
          <w:sz w:val="22"/>
          <w:szCs w:val="22"/>
        </w:rPr>
        <w:t>(___).</w:t>
      </w:r>
    </w:p>
    <w:p w:rsidR="00AF3BE7" w:rsidRDefault="00AF3BE7" w:rsidP="00AF3BE7">
      <w:pPr>
        <w:pStyle w:val="ParagraphStyle"/>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3.2</w:t>
      </w:r>
      <w:r>
        <w:rPr>
          <w:rFonts w:ascii="Times New Roman" w:hAnsi="Times New Roman" w:cs="Times New Roman"/>
          <w:spacing w:val="15"/>
          <w:sz w:val="22"/>
          <w:szCs w:val="22"/>
        </w:rPr>
        <w:t xml:space="preserve"> O contrato </w:t>
      </w:r>
      <w:r>
        <w:rPr>
          <w:rFonts w:ascii="Times New Roman" w:hAnsi="Times New Roman" w:cs="Times New Roman"/>
          <w:b/>
          <w:bCs/>
          <w:spacing w:val="15"/>
          <w:sz w:val="22"/>
          <w:szCs w:val="22"/>
        </w:rPr>
        <w:t>poderá</w:t>
      </w:r>
      <w:r>
        <w:rPr>
          <w:rFonts w:ascii="Times New Roman" w:hAnsi="Times New Roman" w:cs="Times New Roman"/>
          <w:spacing w:val="15"/>
          <w:sz w:val="22"/>
          <w:szCs w:val="22"/>
        </w:rPr>
        <w:t xml:space="preserve"> ser reajustados, utilizando-se o índice acumulado do INPC, tendo como data base a data da assinatura do contrato.</w:t>
      </w:r>
    </w:p>
    <w:p w:rsidR="00AF3BE7" w:rsidRDefault="00AF3BE7" w:rsidP="00AF3BE7">
      <w:pPr>
        <w:pStyle w:val="ParagraphStyle"/>
        <w:tabs>
          <w:tab w:val="left" w:pos="540"/>
        </w:tabs>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3.3 </w:t>
      </w:r>
      <w:r>
        <w:rPr>
          <w:rFonts w:ascii="Times New Roman" w:hAnsi="Times New Roman" w:cs="Times New Roman"/>
          <w:spacing w:val="15"/>
          <w:sz w:val="22"/>
          <w:szCs w:val="22"/>
        </w:rPr>
        <w:t>Os pagamentos serão efetuados conforme a necessidade da aquisição dos produtos, mediante apresentação da nota fiscal.</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Quarta - Do Prazo de Vigência </w:t>
      </w:r>
      <w:r>
        <w:rPr>
          <w:rFonts w:ascii="Times New Roman" w:hAnsi="Times New Roman" w:cs="Times New Roman"/>
          <w:spacing w:val="15"/>
          <w:sz w:val="22"/>
          <w:szCs w:val="22"/>
        </w:rPr>
        <w:t>(art. 55, IV, Lei 8.666/93)</w:t>
      </w:r>
    </w:p>
    <w:p w:rsidR="00AF3BE7" w:rsidRDefault="00AF3BE7" w:rsidP="00AF3BE7">
      <w:pPr>
        <w:pStyle w:val="ParagraphStyle"/>
        <w:tabs>
          <w:tab w:val="left" w:pos="705"/>
          <w:tab w:val="center" w:pos="4425"/>
          <w:tab w:val="right" w:pos="8835"/>
        </w:tabs>
        <w:spacing w:before="240" w:after="240" w:line="276" w:lineRule="auto"/>
        <w:jc w:val="both"/>
        <w:rPr>
          <w:rFonts w:ascii="Times New Roman" w:hAnsi="Times New Roman" w:cs="Times New Roman"/>
          <w:b/>
          <w:bCs/>
          <w:spacing w:val="15"/>
          <w:sz w:val="22"/>
          <w:szCs w:val="22"/>
        </w:rPr>
      </w:pPr>
      <w:r>
        <w:rPr>
          <w:rFonts w:ascii="Times New Roman" w:hAnsi="Times New Roman" w:cs="Times New Roman"/>
          <w:b/>
          <w:bCs/>
          <w:spacing w:val="15"/>
          <w:sz w:val="22"/>
          <w:szCs w:val="22"/>
        </w:rPr>
        <w:t xml:space="preserve">4.1 </w:t>
      </w:r>
      <w:r>
        <w:rPr>
          <w:rFonts w:ascii="Times New Roman" w:hAnsi="Times New Roman" w:cs="Times New Roman"/>
          <w:spacing w:val="15"/>
          <w:sz w:val="22"/>
          <w:szCs w:val="22"/>
        </w:rPr>
        <w:t xml:space="preserve">O contrato terá a validade de </w:t>
      </w:r>
      <w:r>
        <w:rPr>
          <w:rFonts w:ascii="Times New Roman" w:hAnsi="Times New Roman" w:cs="Times New Roman"/>
          <w:b/>
          <w:bCs/>
          <w:spacing w:val="15"/>
          <w:sz w:val="22"/>
          <w:szCs w:val="22"/>
        </w:rPr>
        <w:t>12(doze) meses</w:t>
      </w:r>
      <w:r>
        <w:rPr>
          <w:rFonts w:ascii="Times New Roman" w:hAnsi="Times New Roman" w:cs="Times New Roman"/>
          <w:spacing w:val="15"/>
          <w:sz w:val="22"/>
          <w:szCs w:val="22"/>
        </w:rPr>
        <w:t xml:space="preserve"> e entra em vigor na data de __</w:t>
      </w:r>
      <w:r>
        <w:rPr>
          <w:rFonts w:ascii="Times New Roman" w:hAnsi="Times New Roman" w:cs="Times New Roman"/>
          <w:b/>
          <w:bCs/>
          <w:spacing w:val="15"/>
          <w:sz w:val="22"/>
          <w:szCs w:val="22"/>
        </w:rPr>
        <w:t xml:space="preserve"> de _____ de 2016</w:t>
      </w:r>
      <w:r>
        <w:rPr>
          <w:rFonts w:ascii="Times New Roman" w:hAnsi="Times New Roman" w:cs="Times New Roman"/>
          <w:spacing w:val="15"/>
          <w:sz w:val="22"/>
          <w:szCs w:val="22"/>
        </w:rPr>
        <w:t xml:space="preserve"> e vigorará até a data de __</w:t>
      </w:r>
      <w:r>
        <w:rPr>
          <w:rFonts w:ascii="Times New Roman" w:hAnsi="Times New Roman" w:cs="Times New Roman"/>
          <w:b/>
          <w:bCs/>
          <w:spacing w:val="15"/>
          <w:sz w:val="22"/>
          <w:szCs w:val="22"/>
        </w:rPr>
        <w:t xml:space="preserve"> de ____ de 2017.</w:t>
      </w:r>
    </w:p>
    <w:p w:rsidR="00AF3BE7" w:rsidRDefault="00AF3BE7" w:rsidP="00AF3BE7">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4.2</w:t>
      </w:r>
      <w:r>
        <w:rPr>
          <w:rFonts w:ascii="Times New Roman" w:hAnsi="Times New Roman" w:cs="Times New Roman"/>
          <w:spacing w:val="15"/>
          <w:sz w:val="22"/>
          <w:szCs w:val="22"/>
        </w:rPr>
        <w:t xml:space="preserve"> O Prazo acima estabelecido poderá ser prorrogado nos termos do Art.57, §§ 1º e 2º da Lei 8666/93.</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Quinta - Dos Créditos Orçamentários </w:t>
      </w:r>
      <w:r>
        <w:rPr>
          <w:rFonts w:ascii="Times New Roman" w:hAnsi="Times New Roman" w:cs="Times New Roman"/>
          <w:spacing w:val="15"/>
          <w:sz w:val="22"/>
          <w:szCs w:val="22"/>
        </w:rPr>
        <w:t>(Art. 55, V, Lei 8.666/93)</w:t>
      </w:r>
    </w:p>
    <w:p w:rsidR="00AF3BE7" w:rsidRDefault="00AF3BE7" w:rsidP="00AF3BE7">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 xml:space="preserve">5.1 </w:t>
      </w:r>
      <w:r>
        <w:rPr>
          <w:rFonts w:ascii="Times New Roman" w:hAnsi="Times New Roman" w:cs="Times New Roman"/>
          <w:spacing w:val="15"/>
          <w:sz w:val="22"/>
          <w:szCs w:val="22"/>
        </w:rPr>
        <w:t>As despesas decorrentes deste contrato terão como suporte a seguinte dotação orçamentária:</w:t>
      </w:r>
    </w:p>
    <w:tbl>
      <w:tblPr>
        <w:tblW w:w="9513" w:type="dxa"/>
        <w:tblInd w:w="55" w:type="dxa"/>
        <w:tblCellMar>
          <w:left w:w="70" w:type="dxa"/>
          <w:right w:w="70" w:type="dxa"/>
        </w:tblCellMar>
        <w:tblLook w:val="04A0" w:firstRow="1" w:lastRow="0" w:firstColumn="1" w:lastColumn="0" w:noHBand="0" w:noVBand="1"/>
      </w:tblPr>
      <w:tblGrid>
        <w:gridCol w:w="2727"/>
        <w:gridCol w:w="6786"/>
      </w:tblGrid>
      <w:tr w:rsidR="00AF3BE7" w:rsidRPr="00D15C35" w:rsidTr="00870FFA">
        <w:trPr>
          <w:trHeight w:val="315"/>
        </w:trPr>
        <w:tc>
          <w:tcPr>
            <w:tcW w:w="2727" w:type="dxa"/>
            <w:tcBorders>
              <w:top w:val="nil"/>
              <w:left w:val="nil"/>
              <w:bottom w:val="nil"/>
              <w:right w:val="nil"/>
            </w:tcBorders>
            <w:shd w:val="clear" w:color="auto" w:fill="auto"/>
            <w:noWrap/>
            <w:vAlign w:val="bottom"/>
            <w:hideMark/>
          </w:tcPr>
          <w:p w:rsidR="00AF3BE7" w:rsidRPr="00D15C35" w:rsidRDefault="00AF3BE7" w:rsidP="00870FFA">
            <w:pPr>
              <w:ind w:left="720"/>
              <w:rPr>
                <w:rFonts w:ascii="Arial" w:hAnsi="Arial" w:cs="Arial"/>
                <w:b/>
                <w:bCs/>
              </w:rPr>
            </w:pPr>
          </w:p>
        </w:tc>
        <w:tc>
          <w:tcPr>
            <w:tcW w:w="6786" w:type="dxa"/>
            <w:tcBorders>
              <w:top w:val="nil"/>
              <w:left w:val="nil"/>
              <w:bottom w:val="nil"/>
              <w:right w:val="nil"/>
            </w:tcBorders>
            <w:shd w:val="clear" w:color="auto" w:fill="auto"/>
            <w:noWrap/>
            <w:vAlign w:val="bottom"/>
            <w:hideMark/>
          </w:tcPr>
          <w:p w:rsidR="00AF3BE7" w:rsidRPr="00D15C35" w:rsidRDefault="00AF3BE7" w:rsidP="00870FFA">
            <w:pPr>
              <w:rPr>
                <w:rFonts w:ascii="Arial" w:hAnsi="Arial" w:cs="Arial"/>
                <w:b/>
                <w:bCs/>
              </w:rPr>
            </w:pPr>
          </w:p>
        </w:tc>
      </w:tr>
      <w:tr w:rsidR="00AF3BE7" w:rsidRPr="00D15C35" w:rsidTr="00870FFA">
        <w:trPr>
          <w:trHeight w:val="315"/>
        </w:trPr>
        <w:tc>
          <w:tcPr>
            <w:tcW w:w="2727"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ORGÃO:</w:t>
            </w:r>
          </w:p>
        </w:tc>
        <w:tc>
          <w:tcPr>
            <w:tcW w:w="6786" w:type="dxa"/>
            <w:tcBorders>
              <w:top w:val="single" w:sz="8" w:space="0" w:color="auto"/>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 xml:space="preserve">07 SECRETARIA DE SAUDE </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UNIDADE:</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 xml:space="preserve">002 FUNDO MUNICIPAL DE SAUDE </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PROJETO/ATIVIDADE:</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10.301.1001.2-090 PROGRAMA DE QUALIFICAÇÃO PRIMARIA E DA QUALIDADE-PMAQ-APSUS</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ELEMENTO:</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4.4.90.52.00.00 – EQUIPAMENTOS E MATERIAL PERMANENTE</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FONTE RECURSOS:</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pStyle w:val="ParagraphStyle"/>
              <w:rPr>
                <w:b/>
                <w:bCs/>
              </w:rPr>
            </w:pPr>
            <w:r w:rsidRPr="00D15C35">
              <w:rPr>
                <w:b/>
                <w:bCs/>
              </w:rPr>
              <w:t>00500 EA – Investimentos na Rede de Serviços de Saúde-Portaria 203-GM de 2007</w:t>
            </w:r>
          </w:p>
        </w:tc>
      </w:tr>
      <w:tr w:rsidR="00AF3BE7" w:rsidRPr="00D15C35" w:rsidTr="00870FFA">
        <w:trPr>
          <w:trHeight w:val="315"/>
        </w:trPr>
        <w:tc>
          <w:tcPr>
            <w:tcW w:w="2727" w:type="dxa"/>
            <w:tcBorders>
              <w:top w:val="nil"/>
              <w:left w:val="single" w:sz="8" w:space="0" w:color="auto"/>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CÓDIGO REDUZIDO:</w:t>
            </w:r>
          </w:p>
        </w:tc>
        <w:tc>
          <w:tcPr>
            <w:tcW w:w="6786" w:type="dxa"/>
            <w:tcBorders>
              <w:top w:val="nil"/>
              <w:left w:val="nil"/>
              <w:bottom w:val="single" w:sz="8" w:space="0" w:color="auto"/>
              <w:right w:val="single" w:sz="8" w:space="0" w:color="auto"/>
            </w:tcBorders>
            <w:shd w:val="clear" w:color="auto" w:fill="auto"/>
            <w:noWrap/>
            <w:vAlign w:val="bottom"/>
            <w:hideMark/>
          </w:tcPr>
          <w:p w:rsidR="00AF3BE7" w:rsidRPr="00D15C35" w:rsidRDefault="00AF3BE7" w:rsidP="00870FFA">
            <w:pPr>
              <w:rPr>
                <w:rFonts w:ascii="Arial" w:hAnsi="Arial" w:cs="Arial"/>
                <w:b/>
                <w:bCs/>
              </w:rPr>
            </w:pPr>
            <w:r w:rsidRPr="00D15C35">
              <w:rPr>
                <w:rFonts w:ascii="Arial" w:hAnsi="Arial" w:cs="Arial"/>
                <w:b/>
                <w:bCs/>
              </w:rPr>
              <w:t>2610</w:t>
            </w:r>
          </w:p>
        </w:tc>
      </w:tr>
    </w:tbl>
    <w:p w:rsidR="00AF3BE7" w:rsidRPr="00D15C35" w:rsidRDefault="00AF3BE7" w:rsidP="00AF3BE7">
      <w:pPr>
        <w:tabs>
          <w:tab w:val="left" w:pos="360"/>
          <w:tab w:val="left" w:pos="810"/>
        </w:tabs>
        <w:jc w:val="both"/>
        <w:rPr>
          <w:rFonts w:ascii="Arial" w:hAnsi="Arial" w:cs="Arial"/>
        </w:rPr>
      </w:pPr>
    </w:p>
    <w:p w:rsidR="00AF3BE7" w:rsidRDefault="00AF3BE7" w:rsidP="00AF3BE7">
      <w:pPr>
        <w:pStyle w:val="ParagraphStyle"/>
        <w:spacing w:after="60"/>
        <w:rPr>
          <w:rFonts w:ascii="Times New Roman" w:hAnsi="Times New Roman" w:cs="Times New Roman"/>
          <w:b/>
          <w:bCs/>
          <w:sz w:val="22"/>
          <w:szCs w:val="22"/>
        </w:rPr>
      </w:pPr>
      <w:r>
        <w:rPr>
          <w:rFonts w:ascii="Times New Roman" w:hAnsi="Times New Roman" w:cs="Times New Roman"/>
          <w:b/>
          <w:bCs/>
          <w:sz w:val="22"/>
          <w:szCs w:val="22"/>
        </w:rPr>
        <w:t>5.1.   DAS OBRIGAÇÕES DAS PARTES</w:t>
      </w:r>
    </w:p>
    <w:p w:rsidR="00AF3BE7" w:rsidRDefault="00AF3BE7" w:rsidP="00AF3BE7">
      <w:pPr>
        <w:pStyle w:val="ParagraphStyle"/>
        <w:widowControl w:val="0"/>
        <w:numPr>
          <w:ilvl w:val="2"/>
          <w:numId w:val="5"/>
        </w:numPr>
        <w:spacing w:after="120"/>
        <w:jc w:val="both"/>
        <w:rPr>
          <w:rFonts w:ascii="Times New Roman" w:hAnsi="Times New Roman" w:cs="Times New Roman"/>
          <w:sz w:val="22"/>
          <w:szCs w:val="22"/>
        </w:rPr>
      </w:pPr>
      <w:r>
        <w:rPr>
          <w:rFonts w:ascii="Times New Roman" w:hAnsi="Times New Roman" w:cs="Times New Roman"/>
          <w:sz w:val="22"/>
          <w:szCs w:val="22"/>
        </w:rPr>
        <w:t>São obrigações da Contratante:</w:t>
      </w:r>
    </w:p>
    <w:p w:rsidR="00AF3BE7" w:rsidRDefault="00AF3BE7" w:rsidP="00AF3BE7">
      <w:pPr>
        <w:pStyle w:val="ParagraphStyle"/>
        <w:widowControl w:val="0"/>
        <w:numPr>
          <w:ilvl w:val="0"/>
          <w:numId w:val="11"/>
        </w:numPr>
        <w:spacing w:after="120"/>
        <w:jc w:val="both"/>
        <w:rPr>
          <w:rFonts w:ascii="Times New Roman" w:hAnsi="Times New Roman" w:cs="Times New Roman"/>
          <w:sz w:val="22"/>
          <w:szCs w:val="22"/>
        </w:rPr>
      </w:pPr>
      <w:r>
        <w:rPr>
          <w:rFonts w:ascii="Times New Roman" w:hAnsi="Times New Roman" w:cs="Times New Roman"/>
          <w:sz w:val="22"/>
          <w:szCs w:val="22"/>
        </w:rPr>
        <w:lastRenderedPageBreak/>
        <w:t>Acompanhar e fiscalizar a execução do Contrato, bem como atestar nas notas fiscais/faturas a efetiva entrega do objeto desta licitação;</w:t>
      </w:r>
    </w:p>
    <w:p w:rsidR="00AF3BE7" w:rsidRDefault="00AF3BE7" w:rsidP="00AF3BE7">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Efetuar a transição dos pagamentos à Contratada;</w:t>
      </w:r>
    </w:p>
    <w:p w:rsidR="00AF3BE7" w:rsidRDefault="00AF3BE7" w:rsidP="00AF3BE7">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Aplicar à Contratada as sanções regulamentares e contratuais, quando for o caso;</w:t>
      </w:r>
    </w:p>
    <w:p w:rsidR="00AF3BE7" w:rsidRDefault="00AF3BE7" w:rsidP="00AF3BE7">
      <w:pPr>
        <w:pStyle w:val="ParagraphStyle"/>
        <w:widowControl w:val="0"/>
        <w:numPr>
          <w:ilvl w:val="0"/>
          <w:numId w:val="10"/>
        </w:numPr>
        <w:spacing w:after="120"/>
        <w:jc w:val="both"/>
        <w:rPr>
          <w:rFonts w:ascii="Times New Roman" w:hAnsi="Times New Roman" w:cs="Times New Roman"/>
          <w:sz w:val="22"/>
          <w:szCs w:val="22"/>
        </w:rPr>
      </w:pPr>
      <w:r>
        <w:rPr>
          <w:rFonts w:ascii="Times New Roman" w:hAnsi="Times New Roman" w:cs="Times New Roman"/>
          <w:sz w:val="22"/>
          <w:szCs w:val="22"/>
        </w:rPr>
        <w:t>Prestar as informações e os esclarecimentos que venham a ser solicitados pela Contratada.</w:t>
      </w:r>
    </w:p>
    <w:p w:rsidR="00AF3BE7" w:rsidRDefault="00AF3BE7" w:rsidP="00AF3BE7">
      <w:pPr>
        <w:pStyle w:val="ParagraphStyle"/>
        <w:widowControl w:val="0"/>
        <w:numPr>
          <w:ilvl w:val="2"/>
          <w:numId w:val="5"/>
        </w:numPr>
        <w:spacing w:after="120"/>
        <w:jc w:val="both"/>
        <w:rPr>
          <w:rFonts w:ascii="Times New Roman" w:hAnsi="Times New Roman" w:cs="Times New Roman"/>
          <w:sz w:val="22"/>
          <w:szCs w:val="22"/>
        </w:rPr>
      </w:pPr>
      <w:r>
        <w:rPr>
          <w:rFonts w:ascii="Times New Roman" w:hAnsi="Times New Roman" w:cs="Times New Roman"/>
          <w:sz w:val="22"/>
          <w:szCs w:val="22"/>
        </w:rPr>
        <w:t>São obrigações da Contratada:</w:t>
      </w:r>
    </w:p>
    <w:p w:rsidR="00AF3BE7" w:rsidRDefault="00AF3BE7" w:rsidP="00AF3BE7">
      <w:pPr>
        <w:pStyle w:val="ParagraphStyle"/>
        <w:widowControl w:val="0"/>
        <w:numPr>
          <w:ilvl w:val="0"/>
          <w:numId w:val="8"/>
        </w:numPr>
        <w:spacing w:after="120"/>
        <w:jc w:val="both"/>
        <w:rPr>
          <w:rFonts w:ascii="Times New Roman" w:hAnsi="Times New Roman" w:cs="Times New Roman"/>
          <w:sz w:val="22"/>
          <w:szCs w:val="22"/>
        </w:rPr>
      </w:pPr>
      <w:r>
        <w:rPr>
          <w:rFonts w:ascii="Times New Roman" w:hAnsi="Times New Roman" w:cs="Times New Roman"/>
          <w:sz w:val="22"/>
          <w:szCs w:val="22"/>
        </w:rPr>
        <w:t xml:space="preserve">Entregar o objeto da presente licitação no município de Diamante do Sul-Pr, imediatamente dentro do </w:t>
      </w:r>
      <w:r>
        <w:rPr>
          <w:rFonts w:ascii="Times New Roman" w:hAnsi="Times New Roman" w:cs="Times New Roman"/>
          <w:b/>
          <w:bCs/>
          <w:sz w:val="22"/>
          <w:szCs w:val="22"/>
        </w:rPr>
        <w:t>prazo de 07(sete) dias</w:t>
      </w:r>
      <w:r>
        <w:rPr>
          <w:rFonts w:ascii="Times New Roman" w:hAnsi="Times New Roman" w:cs="Times New Roman"/>
          <w:sz w:val="22"/>
          <w:szCs w:val="22"/>
        </w:rPr>
        <w:t>, respeitadas as quantidades, especificações e endereço contidos no Anexo II;</w:t>
      </w:r>
    </w:p>
    <w:p w:rsidR="00AF3BE7" w:rsidRDefault="00AF3BE7" w:rsidP="00AF3BE7">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Pagar todos os tributos, contribuições fiscais e parafiscais que incidam ou venham a incidir, direta e indiretamente, sobre os equipamentos vendidos, bem como eventual custo de frete na entrega;</w:t>
      </w:r>
    </w:p>
    <w:p w:rsidR="00AF3BE7" w:rsidRDefault="00AF3BE7" w:rsidP="00AF3BE7">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 xml:space="preserve">Substituir, sem custos adicionais e no prazo de </w:t>
      </w:r>
      <w:r>
        <w:rPr>
          <w:rFonts w:ascii="Times New Roman" w:hAnsi="Times New Roman" w:cs="Times New Roman"/>
          <w:b/>
          <w:bCs/>
          <w:sz w:val="22"/>
          <w:szCs w:val="22"/>
        </w:rPr>
        <w:t>02 (dois) dias</w:t>
      </w:r>
      <w:r>
        <w:rPr>
          <w:rFonts w:ascii="Times New Roman" w:hAnsi="Times New Roman" w:cs="Times New Roman"/>
          <w:sz w:val="22"/>
          <w:szCs w:val="22"/>
        </w:rPr>
        <w:t>, qualquer unidade defeituosa, vencida ou deteriorada por ocasião da entrega;</w:t>
      </w:r>
    </w:p>
    <w:p w:rsidR="00AF3BE7" w:rsidRDefault="00AF3BE7" w:rsidP="00AF3BE7">
      <w:pPr>
        <w:pStyle w:val="ParagraphStyle"/>
        <w:widowControl w:val="0"/>
        <w:numPr>
          <w:ilvl w:val="0"/>
          <w:numId w:val="7"/>
        </w:numPr>
        <w:spacing w:after="120"/>
        <w:jc w:val="both"/>
        <w:rPr>
          <w:rFonts w:ascii="Times New Roman" w:hAnsi="Times New Roman" w:cs="Times New Roman"/>
          <w:sz w:val="22"/>
          <w:szCs w:val="22"/>
        </w:rPr>
      </w:pPr>
      <w:r>
        <w:rPr>
          <w:rFonts w:ascii="Times New Roman" w:hAnsi="Times New Roman" w:cs="Times New Roman"/>
          <w:sz w:val="22"/>
          <w:szCs w:val="22"/>
        </w:rPr>
        <w:t>Atender prontamente quaisquer exigências do representante da Contratante, inerentes ao objeto da contratação;</w:t>
      </w:r>
    </w:p>
    <w:p w:rsidR="00AF3BE7" w:rsidRDefault="00AF3BE7" w:rsidP="00AF3BE7">
      <w:pPr>
        <w:pStyle w:val="ParagraphStyle"/>
        <w:jc w:val="both"/>
        <w:rPr>
          <w:rFonts w:ascii="Times New Roman" w:hAnsi="Times New Roman" w:cs="Times New Roman"/>
          <w:sz w:val="22"/>
          <w:szCs w:val="22"/>
        </w:rPr>
      </w:pPr>
      <w:r>
        <w:rPr>
          <w:rFonts w:ascii="Times New Roman" w:hAnsi="Times New Roman" w:cs="Times New Roman"/>
          <w:sz w:val="22"/>
          <w:szCs w:val="22"/>
        </w:rPr>
        <w:t>Manter, durante a execução da Ata, as mesmas condições da habilitação.</w:t>
      </w:r>
    </w:p>
    <w:p w:rsidR="00AF3BE7" w:rsidRDefault="00AF3BE7" w:rsidP="00AF3BE7">
      <w:pPr>
        <w:pStyle w:val="ParagraphStyle"/>
        <w:rPr>
          <w:rFonts w:ascii="Times New Roman" w:hAnsi="Times New Roman" w:cs="Times New Roman"/>
          <w:sz w:val="22"/>
          <w:szCs w:val="22"/>
        </w:rPr>
      </w:pPr>
    </w:p>
    <w:p w:rsidR="00AF3BE7" w:rsidRDefault="00AF3BE7" w:rsidP="00AF3BE7">
      <w:pPr>
        <w:pStyle w:val="ParagraphStyle"/>
        <w:jc w:val="both"/>
        <w:rPr>
          <w:rFonts w:ascii="Times New Roman" w:hAnsi="Times New Roman" w:cs="Times New Roman"/>
          <w:sz w:val="22"/>
          <w:szCs w:val="22"/>
        </w:rPr>
      </w:pPr>
    </w:p>
    <w:p w:rsidR="00AF3BE7" w:rsidRDefault="00AF3BE7" w:rsidP="00AF3BE7">
      <w:pPr>
        <w:pStyle w:val="Centered"/>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Sexta - Dos Direitos e das Responsabilidades das Partes, das Penalidades Cabíveis e dos Valores das Multas </w:t>
      </w:r>
      <w:r>
        <w:rPr>
          <w:rFonts w:ascii="Times New Roman" w:hAnsi="Times New Roman" w:cs="Times New Roman"/>
          <w:spacing w:val="15"/>
          <w:sz w:val="22"/>
          <w:szCs w:val="22"/>
        </w:rPr>
        <w:t>(Art. 55, VII, Lei 8.666/93)</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6.1.</w:t>
      </w:r>
      <w:r>
        <w:rPr>
          <w:rFonts w:ascii="Times New Roman" w:hAnsi="Times New Roman" w:cs="Times New Roman"/>
          <w:sz w:val="22"/>
          <w:szCs w:val="22"/>
        </w:rPr>
        <w:t xml:space="preserve">  A CONTRATADA será responsável por quaisquer ônus decorrentes da execução do objeto do presente CONTRATO.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6.2.</w:t>
      </w:r>
      <w:r>
        <w:rPr>
          <w:rFonts w:ascii="Times New Roman" w:hAnsi="Times New Roman" w:cs="Times New Roman"/>
          <w:sz w:val="22"/>
          <w:szCs w:val="22"/>
        </w:rPr>
        <w:t xml:space="preserve">  A CONTRATADA será responsável por quaisquer danos causados diretamente à Administração ou a terceiros, decorrentes de sua culpa ou dolo na execução do presente CONTRATO.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6.3.</w:t>
      </w:r>
      <w:r>
        <w:rPr>
          <w:rFonts w:ascii="Times New Roman" w:hAnsi="Times New Roman" w:cs="Times New Roman"/>
          <w:sz w:val="22"/>
          <w:szCs w:val="22"/>
        </w:rPr>
        <w:t xml:space="preserve">  A CONTRATADA será obrigada a reparar, corrigir, remover ou substituir em </w:t>
      </w:r>
      <w:r>
        <w:rPr>
          <w:rFonts w:ascii="Times New Roman" w:hAnsi="Times New Roman" w:cs="Times New Roman"/>
          <w:b/>
          <w:bCs/>
          <w:sz w:val="22"/>
          <w:szCs w:val="22"/>
        </w:rPr>
        <w:t>02(dois) dias</w:t>
      </w:r>
      <w:r>
        <w:rPr>
          <w:rFonts w:ascii="Times New Roman" w:hAnsi="Times New Roman" w:cs="Times New Roman"/>
          <w:sz w:val="22"/>
          <w:szCs w:val="22"/>
        </w:rPr>
        <w:t xml:space="preserve">, às suas expensas, no total ou em parte, o objeto do presente CONTRATO, caso se verifiquem vícios, defeitos ou incorreções resultantes da aquisição do objeto da licitação.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6.4.</w:t>
      </w:r>
      <w:r>
        <w:rPr>
          <w:rFonts w:ascii="Times New Roman" w:hAnsi="Times New Roman" w:cs="Times New Roman"/>
          <w:sz w:val="22"/>
          <w:szCs w:val="22"/>
        </w:rPr>
        <w:t xml:space="preserve">  A CONTRATADA será responsável pelos encargos trabalhistas, previdenciários, fiscais, comerciais e por todas as demais despesas resultantes da execução do presente CONTRATO.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6.5.</w:t>
      </w:r>
      <w:r>
        <w:rPr>
          <w:rFonts w:ascii="Times New Roman" w:hAnsi="Times New Roman" w:cs="Times New Roman"/>
          <w:sz w:val="22"/>
          <w:szCs w:val="22"/>
        </w:rPr>
        <w:t xml:space="preserve">  A CONTRATADA deverá manter, durante toda a execução do CONTRATO, em compatibilidade com as obrigações assumidas, todas as condições de habilitação e qualificação exigidas na licitação, inclusive aquelas relativas às especificações.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6.6.</w:t>
      </w:r>
      <w:r>
        <w:rPr>
          <w:rFonts w:ascii="Times New Roman" w:hAnsi="Times New Roman" w:cs="Times New Roman"/>
          <w:sz w:val="22"/>
          <w:szCs w:val="22"/>
        </w:rPr>
        <w:t xml:space="preserve">  A CONTRATADA deverá manter atualizados durante toda a execução do CONTRATO, os comprovantes de regularidade perante a Previdência Social, FGTS e Fazenda Nacional.  </w:t>
      </w:r>
    </w:p>
    <w:p w:rsidR="00AF3BE7" w:rsidRDefault="00AF3BE7" w:rsidP="00AF3BE7">
      <w:pPr>
        <w:pStyle w:val="ParagraphStyle"/>
        <w:spacing w:before="240" w:after="225"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lastRenderedPageBreak/>
        <w:t>6.7</w:t>
      </w:r>
      <w:r>
        <w:rPr>
          <w:rFonts w:ascii="Times New Roman" w:hAnsi="Times New Roman" w:cs="Times New Roman"/>
          <w:sz w:val="22"/>
          <w:szCs w:val="22"/>
        </w:rPr>
        <w:t xml:space="preserve"> A CONTRATADA, optante pelo Simples, deverá apresentar, juntamente com a nota fiscal/fatura, declaração, conforme modelo constante do Anexo </w:t>
      </w:r>
      <w:r>
        <w:rPr>
          <w:rFonts w:ascii="Times New Roman" w:hAnsi="Times New Roman" w:cs="Times New Roman"/>
          <w:b/>
          <w:bCs/>
          <w:sz w:val="22"/>
          <w:szCs w:val="22"/>
        </w:rPr>
        <w:t>VII</w:t>
      </w:r>
      <w:r>
        <w:rPr>
          <w:rFonts w:ascii="Times New Roman" w:hAnsi="Times New Roman" w:cs="Times New Roman"/>
          <w:sz w:val="22"/>
          <w:szCs w:val="22"/>
        </w:rPr>
        <w:t xml:space="preserve"> da Instrução Normativa SRF nº 480, de 15/12/2004 (substituído pelo Anexo IV constante da IN RFB n° 791, de 10 de dezembro de 2007).  Caso não o faça, ficará sujeita à retenção de imposto e contribuições, de acordo com a referida Instrução.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6.8.</w:t>
      </w:r>
      <w:r>
        <w:rPr>
          <w:rFonts w:ascii="Times New Roman" w:hAnsi="Times New Roman" w:cs="Times New Roman"/>
          <w:sz w:val="22"/>
          <w:szCs w:val="22"/>
        </w:rPr>
        <w:t xml:space="preserve"> Para segurança da CONTRATANTE quanto ao cumprimento das obrigações contratuais, a CONTRATADA deverá </w:t>
      </w:r>
      <w:r>
        <w:rPr>
          <w:rFonts w:ascii="Times New Roman" w:hAnsi="Times New Roman" w:cs="Times New Roman"/>
          <w:b/>
          <w:bCs/>
          <w:sz w:val="22"/>
          <w:szCs w:val="22"/>
        </w:rPr>
        <w:t>optar,</w:t>
      </w:r>
      <w:r>
        <w:rPr>
          <w:rFonts w:ascii="Times New Roman" w:hAnsi="Times New Roman" w:cs="Times New Roman"/>
          <w:sz w:val="22"/>
          <w:szCs w:val="22"/>
        </w:rPr>
        <w:t xml:space="preserve"> como condição para assinatura do CONTRATO, por uma das modalidades de garantia contratual previstas no § 1º do art. 56 da Lei 8.666/93, no percentual de 2% (dois por cento) do preço global contratado. </w:t>
      </w:r>
    </w:p>
    <w:p w:rsidR="00AF3BE7" w:rsidRDefault="00AF3BE7" w:rsidP="00AF3BE7">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6.9.</w:t>
      </w:r>
      <w:r>
        <w:rPr>
          <w:rFonts w:ascii="Times New Roman" w:hAnsi="Times New Roman" w:cs="Times New Roman"/>
          <w:sz w:val="22"/>
          <w:szCs w:val="22"/>
        </w:rPr>
        <w:t xml:space="preserve"> A garantia contratual deverá ter validade durante toda a vigência do CONTRATO. </w:t>
      </w:r>
    </w:p>
    <w:p w:rsidR="00AF3BE7" w:rsidRDefault="00AF3BE7" w:rsidP="00AF3BE7">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6.10.</w:t>
      </w:r>
      <w:r>
        <w:rPr>
          <w:rFonts w:ascii="Times New Roman" w:hAnsi="Times New Roman" w:cs="Times New Roman"/>
          <w:sz w:val="22"/>
          <w:szCs w:val="22"/>
        </w:rPr>
        <w:t xml:space="preserve">  Caso o valor ou prazo da garantia seja insuficiente para garantir o presente CONTRATO, a CONTRATADA providenciará, compulsoriamente, tantos aditamentos quantos forem necessários até o término da vigência do CONTRATO.  </w:t>
      </w:r>
    </w:p>
    <w:p w:rsidR="00AF3BE7" w:rsidRDefault="00AF3BE7" w:rsidP="00AF3BE7">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sz w:val="22"/>
          <w:szCs w:val="22"/>
        </w:rPr>
        <w:t xml:space="preserve"> </w:t>
      </w:r>
      <w:r>
        <w:rPr>
          <w:rFonts w:ascii="Times New Roman" w:hAnsi="Times New Roman" w:cs="Times New Roman"/>
          <w:b/>
          <w:bCs/>
          <w:sz w:val="22"/>
          <w:szCs w:val="22"/>
        </w:rPr>
        <w:t>6.11.</w:t>
      </w:r>
      <w:r>
        <w:rPr>
          <w:rFonts w:ascii="Times New Roman" w:hAnsi="Times New Roman" w:cs="Times New Roman"/>
          <w:sz w:val="22"/>
          <w:szCs w:val="22"/>
        </w:rPr>
        <w:t xml:space="preserve">  A garantia prestada pela CONTRATADA só será liberada ou restituída após o termino da vigência do presente CONTRATO.</w:t>
      </w:r>
    </w:p>
    <w:p w:rsidR="00AF3BE7" w:rsidRDefault="00AF3BE7" w:rsidP="00AF3BE7">
      <w:pPr>
        <w:pStyle w:val="ParagraphStyle"/>
        <w:spacing w:before="240" w:after="15" w:line="276" w:lineRule="auto"/>
        <w:ind w:left="15" w:right="15"/>
        <w:jc w:val="center"/>
        <w:rPr>
          <w:rFonts w:ascii="Times New Roman" w:hAnsi="Times New Roman" w:cs="Times New Roman"/>
          <w:b/>
          <w:bCs/>
          <w:sz w:val="22"/>
          <w:szCs w:val="22"/>
        </w:rPr>
      </w:pPr>
      <w:r>
        <w:rPr>
          <w:rFonts w:ascii="Times New Roman" w:hAnsi="Times New Roman" w:cs="Times New Roman"/>
          <w:b/>
          <w:bCs/>
          <w:spacing w:val="15"/>
          <w:sz w:val="22"/>
          <w:szCs w:val="22"/>
        </w:rPr>
        <w:t xml:space="preserve">Cláusula Sétima: </w:t>
      </w:r>
      <w:r>
        <w:rPr>
          <w:rFonts w:ascii="Times New Roman" w:hAnsi="Times New Roman" w:cs="Times New Roman"/>
          <w:b/>
          <w:bCs/>
          <w:sz w:val="22"/>
          <w:szCs w:val="22"/>
        </w:rPr>
        <w:t>DAS PENALIDADES:</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7.1.</w:t>
      </w:r>
      <w:r>
        <w:rPr>
          <w:rFonts w:ascii="Times New Roman" w:hAnsi="Times New Roman" w:cs="Times New Roman"/>
          <w:sz w:val="22"/>
          <w:szCs w:val="22"/>
        </w:rPr>
        <w:t xml:space="preserve">  As penalidades as quais fica sujeita a CONTRATADA, em caso de inadimplência, são as seguintes: </w:t>
      </w:r>
    </w:p>
    <w:p w:rsidR="00AF3BE7" w:rsidRDefault="00AF3BE7" w:rsidP="00AF3BE7">
      <w:pPr>
        <w:pStyle w:val="ParagraphStyle"/>
        <w:tabs>
          <w:tab w:val="center" w:pos="2700"/>
        </w:tabs>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 xml:space="preserve">7.1.1. </w:t>
      </w:r>
      <w:r>
        <w:rPr>
          <w:rFonts w:ascii="Times New Roman" w:hAnsi="Times New Roman" w:cs="Times New Roman"/>
          <w:sz w:val="22"/>
          <w:szCs w:val="22"/>
        </w:rPr>
        <w:t xml:space="preserve">Advertência; </w:t>
      </w:r>
    </w:p>
    <w:p w:rsidR="00AF3BE7" w:rsidRDefault="00AF3BE7" w:rsidP="00AF3BE7">
      <w:pPr>
        <w:pStyle w:val="ParagraphStyle"/>
        <w:tabs>
          <w:tab w:val="center" w:pos="2505"/>
        </w:tabs>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7.1.2.</w:t>
      </w:r>
      <w:r>
        <w:rPr>
          <w:rFonts w:ascii="Times New Roman" w:hAnsi="Times New Roman" w:cs="Times New Roman"/>
          <w:sz w:val="22"/>
          <w:szCs w:val="22"/>
        </w:rPr>
        <w:t xml:space="preserve"> Multa; e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7.1.3.</w:t>
      </w:r>
      <w:r>
        <w:rPr>
          <w:rFonts w:ascii="Times New Roman" w:hAnsi="Times New Roman" w:cs="Times New Roman"/>
          <w:sz w:val="22"/>
          <w:szCs w:val="22"/>
        </w:rPr>
        <w:t xml:space="preserve"> Suspensão temporária de participar em licitação e impedimento de contratar com o Município pelo prazo de até 5 (cinco) anos. </w:t>
      </w:r>
    </w:p>
    <w:p w:rsidR="00AF3BE7" w:rsidRDefault="00AF3BE7" w:rsidP="00AF3BE7">
      <w:pPr>
        <w:pStyle w:val="ParagraphStyle"/>
        <w:spacing w:before="240" w:line="276" w:lineRule="auto"/>
        <w:ind w:left="15"/>
        <w:jc w:val="both"/>
        <w:rPr>
          <w:rFonts w:ascii="Times New Roman" w:hAnsi="Times New Roman" w:cs="Times New Roman"/>
          <w:sz w:val="22"/>
          <w:szCs w:val="22"/>
        </w:rPr>
      </w:pPr>
      <w:r>
        <w:rPr>
          <w:rFonts w:ascii="Times New Roman" w:hAnsi="Times New Roman" w:cs="Times New Roman"/>
          <w:b/>
          <w:bCs/>
          <w:sz w:val="22"/>
          <w:szCs w:val="22"/>
        </w:rPr>
        <w:t>7.2.</w:t>
      </w:r>
      <w:r>
        <w:rPr>
          <w:rFonts w:ascii="Times New Roman" w:hAnsi="Times New Roman" w:cs="Times New Roman"/>
          <w:sz w:val="22"/>
          <w:szCs w:val="22"/>
        </w:rPr>
        <w:t xml:space="preserve"> Este município utiliza nas aplicações de multa os seguintes parâmetros: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7.2.1.</w:t>
      </w:r>
      <w:r>
        <w:rPr>
          <w:rFonts w:ascii="Times New Roman" w:hAnsi="Times New Roman" w:cs="Times New Roman"/>
          <w:sz w:val="22"/>
          <w:szCs w:val="22"/>
        </w:rPr>
        <w:t xml:space="preserve"> Nas inexecuções totais: multa indenizatória de 30% (trinta por cento) sobre o valor global do contrato.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7.2.2.</w:t>
      </w:r>
      <w:r>
        <w:rPr>
          <w:rFonts w:ascii="Times New Roman" w:hAnsi="Times New Roman" w:cs="Times New Roman"/>
          <w:sz w:val="22"/>
          <w:szCs w:val="22"/>
        </w:rPr>
        <w:t xml:space="preserve">  Nas inexecuções parciais: multa indenizatória de no mínimo 10% (dez por cento) e no máximo 30% (trinta por cento) sobre o valor equivalente à obrigação inadimplida ou sobre o valor da adjudicação, esse último nos seguintes casos específicos: </w:t>
      </w:r>
    </w:p>
    <w:p w:rsidR="00AF3BE7" w:rsidRDefault="00AF3BE7" w:rsidP="00AF3BE7">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Não entrega de documentação exigida no Edital;</w:t>
      </w:r>
    </w:p>
    <w:p w:rsidR="00AF3BE7" w:rsidRDefault="00AF3BE7" w:rsidP="00AF3BE7">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Apresentação de declaração ou documentação falsa;</w:t>
      </w:r>
    </w:p>
    <w:p w:rsidR="00AF3BE7" w:rsidRDefault="00AF3BE7" w:rsidP="00AF3BE7">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lastRenderedPageBreak/>
        <w:t>Não manutenção da proposta;</w:t>
      </w:r>
    </w:p>
    <w:p w:rsidR="00AF3BE7" w:rsidRDefault="00AF3BE7" w:rsidP="00AF3BE7">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Comportamento inidôneo;</w:t>
      </w:r>
    </w:p>
    <w:p w:rsidR="00AF3BE7" w:rsidRDefault="00AF3BE7" w:rsidP="00AF3BE7">
      <w:pPr>
        <w:pStyle w:val="ParagraphStyle"/>
        <w:widowControl w:val="0"/>
        <w:numPr>
          <w:ilvl w:val="2"/>
          <w:numId w:val="9"/>
        </w:numPr>
        <w:spacing w:before="240" w:after="15" w:line="276" w:lineRule="auto"/>
        <w:ind w:right="15"/>
        <w:jc w:val="both"/>
        <w:rPr>
          <w:rFonts w:ascii="Times New Roman" w:hAnsi="Times New Roman" w:cs="Times New Roman"/>
          <w:sz w:val="22"/>
          <w:szCs w:val="22"/>
        </w:rPr>
      </w:pPr>
      <w:r>
        <w:rPr>
          <w:rFonts w:ascii="Times New Roman" w:hAnsi="Times New Roman" w:cs="Times New Roman"/>
          <w:sz w:val="22"/>
          <w:szCs w:val="22"/>
        </w:rPr>
        <w:t>Realização de fraude fiscal.</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7.2.3.</w:t>
      </w:r>
      <w:r>
        <w:rPr>
          <w:rFonts w:ascii="Times New Roman" w:hAnsi="Times New Roman" w:cs="Times New Roman"/>
          <w:sz w:val="22"/>
          <w:szCs w:val="22"/>
        </w:rPr>
        <w:t xml:space="preserve"> Atrasos injustificados na execução do contrato: multa de mora diária de 0,3% (três décimos por cento), calculada à base de juros compostos, sobre o valor da obrigação inadimplida, limitada a 30% (trinta por cento) do valor da obrigação.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7.3</w:t>
      </w:r>
      <w:r>
        <w:rPr>
          <w:rFonts w:ascii="Times New Roman" w:hAnsi="Times New Roman" w:cs="Times New Roman"/>
          <w:sz w:val="22"/>
          <w:szCs w:val="22"/>
        </w:rPr>
        <w:t xml:space="preserve">. O prazo para pagamento das multas será de 30 (trinta) dias, contados da data do recebimento da intimação. </w:t>
      </w:r>
    </w:p>
    <w:p w:rsidR="00AF3BE7" w:rsidRDefault="00AF3BE7" w:rsidP="00AF3BE7">
      <w:pPr>
        <w:pStyle w:val="ParagraphStyle"/>
        <w:tabs>
          <w:tab w:val="left" w:pos="705"/>
          <w:tab w:val="center" w:pos="4425"/>
          <w:tab w:val="right" w:pos="8835"/>
        </w:tabs>
        <w:spacing w:before="240" w:after="240" w:line="276" w:lineRule="auto"/>
        <w:jc w:val="both"/>
        <w:rPr>
          <w:rFonts w:ascii="Times New Roman" w:hAnsi="Times New Roman" w:cs="Times New Roman"/>
          <w:sz w:val="22"/>
          <w:szCs w:val="22"/>
        </w:rPr>
      </w:pPr>
      <w:r>
        <w:rPr>
          <w:rFonts w:ascii="Times New Roman" w:hAnsi="Times New Roman" w:cs="Times New Roman"/>
          <w:b/>
          <w:bCs/>
          <w:sz w:val="22"/>
          <w:szCs w:val="22"/>
        </w:rPr>
        <w:t>7.4.</w:t>
      </w:r>
      <w:r>
        <w:rPr>
          <w:rFonts w:ascii="Times New Roman" w:hAnsi="Times New Roman" w:cs="Times New Roman"/>
          <w:sz w:val="22"/>
          <w:szCs w:val="22"/>
        </w:rPr>
        <w:t xml:space="preserve"> O não cumprimento injustificado das obrigações contratuais, por parte da CONTRATADA, sujeitá-la-á, também, às penalidades previstas nos artigos 86 a 88 da Lei nº 8.666/93 e art. 7º da Lei nº 10.520/02.</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oitava - Dos Casos de Rescisão e do Reconhecimento dos Direitos da Administração </w:t>
      </w:r>
      <w:r>
        <w:rPr>
          <w:rFonts w:ascii="Times New Roman" w:hAnsi="Times New Roman" w:cs="Times New Roman"/>
          <w:spacing w:val="15"/>
          <w:sz w:val="22"/>
          <w:szCs w:val="22"/>
        </w:rPr>
        <w:t>(Art. 55, VIII e IX, Lei 8.666/93)</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pacing w:val="15"/>
          <w:sz w:val="22"/>
          <w:szCs w:val="22"/>
        </w:rPr>
        <w:t>8.1</w:t>
      </w:r>
      <w:r>
        <w:rPr>
          <w:rFonts w:ascii="Times New Roman" w:hAnsi="Times New Roman" w:cs="Times New Roman"/>
          <w:sz w:val="22"/>
          <w:szCs w:val="22"/>
        </w:rPr>
        <w:t xml:space="preserve"> A inadimplência parcial ou total, por parte da CONTRATADA, das cláusulas e condições estabelecidas no presente CONTRATO, assegurará à CONTRATANTE o direito de dá-lo por rescindido, mediante notificação, através de ofício, entregue diretamente ou por via postal, com prova de recebimento, ficando a critério da CONTRATANTE declarar rescindido o presente CONTRATO nos termos desta Cláusula e/ou aplicar as multas previstas neste CONTRATO e as demais penalidades previstas na Lei nº 8.666/93.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8.2.</w:t>
      </w:r>
      <w:r>
        <w:rPr>
          <w:rFonts w:ascii="Times New Roman" w:hAnsi="Times New Roman" w:cs="Times New Roman"/>
          <w:sz w:val="22"/>
          <w:szCs w:val="22"/>
        </w:rPr>
        <w:t xml:space="preserve"> O presente CONTRATO poderá, ainda, ser rescindido por quaisquer dos motivos previstos no artigo 78 da Lei nº 8.666/93.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8.3</w:t>
      </w:r>
      <w:r>
        <w:rPr>
          <w:rFonts w:ascii="Times New Roman" w:hAnsi="Times New Roman" w:cs="Times New Roman"/>
          <w:sz w:val="22"/>
          <w:szCs w:val="22"/>
        </w:rPr>
        <w:t xml:space="preserve">. No caso de rescisão por razões de interesse público, a CONTRATANTE enviará à CONTRATADA, aviso prévio, com antecedência de 10 (dez) dias. </w:t>
      </w:r>
    </w:p>
    <w:p w:rsidR="00AF3BE7" w:rsidRDefault="00AF3BE7" w:rsidP="00AF3BE7">
      <w:pPr>
        <w:pStyle w:val="ParagraphStyle"/>
        <w:spacing w:before="240" w:line="276" w:lineRule="auto"/>
        <w:ind w:left="15" w:right="15"/>
        <w:jc w:val="both"/>
        <w:rPr>
          <w:rFonts w:ascii="Times New Roman" w:hAnsi="Times New Roman" w:cs="Times New Roman"/>
          <w:sz w:val="22"/>
          <w:szCs w:val="22"/>
        </w:rPr>
      </w:pPr>
      <w:r>
        <w:rPr>
          <w:rFonts w:ascii="Times New Roman" w:hAnsi="Times New Roman" w:cs="Times New Roman"/>
          <w:b/>
          <w:bCs/>
          <w:sz w:val="22"/>
          <w:szCs w:val="22"/>
        </w:rPr>
        <w:t>8.4.</w:t>
      </w:r>
      <w:r>
        <w:rPr>
          <w:rFonts w:ascii="Times New Roman" w:hAnsi="Times New Roman" w:cs="Times New Roman"/>
          <w:sz w:val="22"/>
          <w:szCs w:val="22"/>
        </w:rPr>
        <w:t xml:space="preserve"> A rescisão se dará de pleno direito, independentemente de aviso ou interpelação judicial ou extrajudicial, nos casos previstos nos Incisos IX, X e XVII do artigo 78 da Lei nº 8.666/93. </w:t>
      </w:r>
    </w:p>
    <w:p w:rsidR="00AF3BE7" w:rsidRDefault="00AF3BE7" w:rsidP="00AF3BE7">
      <w:pPr>
        <w:pStyle w:val="ParagraphStyle"/>
        <w:tabs>
          <w:tab w:val="right" w:pos="8565"/>
        </w:tabs>
        <w:spacing w:before="240" w:line="276" w:lineRule="auto"/>
        <w:ind w:left="-15"/>
        <w:jc w:val="both"/>
        <w:rPr>
          <w:rFonts w:ascii="Times New Roman" w:hAnsi="Times New Roman" w:cs="Times New Roman"/>
          <w:spacing w:val="15"/>
          <w:sz w:val="22"/>
          <w:szCs w:val="22"/>
        </w:rPr>
      </w:pPr>
      <w:r>
        <w:rPr>
          <w:rFonts w:ascii="Times New Roman" w:hAnsi="Times New Roman" w:cs="Times New Roman"/>
          <w:b/>
          <w:bCs/>
          <w:sz w:val="22"/>
          <w:szCs w:val="22"/>
        </w:rPr>
        <w:t>8.5.</w:t>
      </w:r>
      <w:r>
        <w:rPr>
          <w:rFonts w:ascii="Times New Roman" w:hAnsi="Times New Roman" w:cs="Times New Roman"/>
          <w:sz w:val="22"/>
          <w:szCs w:val="22"/>
        </w:rPr>
        <w:t xml:space="preserve"> Em qualquer caso de rescisão será observado o parágrafo único do artigo 78 da Lei nº 8.666/93</w:t>
      </w:r>
      <w:r>
        <w:rPr>
          <w:rFonts w:ascii="Times New Roman" w:hAnsi="Times New Roman" w:cs="Times New Roman"/>
          <w:spacing w:val="15"/>
          <w:sz w:val="22"/>
          <w:szCs w:val="22"/>
        </w:rPr>
        <w:t>A rescisão do presente contrato poderá ser amigável, por acordo entre as partes, na forma do art. 79, II da Lei nº. 8.666/93, ou judicial, nos termos da legislação.</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Cláusula nona - Da modalidade de Licitação</w:t>
      </w:r>
      <w:r>
        <w:rPr>
          <w:rFonts w:ascii="Times New Roman" w:hAnsi="Times New Roman" w:cs="Times New Roman"/>
          <w:b/>
          <w:bCs/>
          <w:spacing w:val="15"/>
          <w:sz w:val="22"/>
          <w:szCs w:val="22"/>
        </w:rPr>
        <w:br/>
      </w:r>
      <w:r>
        <w:rPr>
          <w:rFonts w:ascii="Times New Roman" w:hAnsi="Times New Roman" w:cs="Times New Roman"/>
          <w:spacing w:val="15"/>
          <w:sz w:val="22"/>
          <w:szCs w:val="22"/>
        </w:rPr>
        <w:t>(Lei 10.520/2002, Lei 8.666/93)</w:t>
      </w:r>
    </w:p>
    <w:p w:rsidR="00AF3BE7" w:rsidRDefault="00AF3BE7" w:rsidP="00AF3BE7">
      <w:pPr>
        <w:pStyle w:val="ParagraphStyle"/>
        <w:tabs>
          <w:tab w:val="left" w:pos="720"/>
        </w:tabs>
        <w:spacing w:before="240" w:line="276" w:lineRule="auto"/>
        <w:ind w:right="15"/>
        <w:jc w:val="both"/>
        <w:rPr>
          <w:rFonts w:ascii="Times New Roman" w:hAnsi="Times New Roman" w:cs="Times New Roman"/>
          <w:spacing w:val="15"/>
          <w:sz w:val="22"/>
          <w:szCs w:val="22"/>
        </w:rPr>
      </w:pPr>
      <w:r>
        <w:rPr>
          <w:rFonts w:ascii="Times New Roman" w:hAnsi="Times New Roman" w:cs="Times New Roman"/>
          <w:b/>
          <w:bCs/>
          <w:spacing w:val="15"/>
          <w:sz w:val="22"/>
          <w:szCs w:val="22"/>
        </w:rPr>
        <w:lastRenderedPageBreak/>
        <w:t>9.1</w:t>
      </w:r>
      <w:r>
        <w:rPr>
          <w:rFonts w:ascii="Times New Roman" w:hAnsi="Times New Roman" w:cs="Times New Roman"/>
          <w:spacing w:val="15"/>
          <w:sz w:val="22"/>
          <w:szCs w:val="22"/>
        </w:rPr>
        <w:t xml:space="preserve"> </w:t>
      </w:r>
      <w:r>
        <w:rPr>
          <w:rFonts w:ascii="Times New Roman" w:hAnsi="Times New Roman" w:cs="Times New Roman"/>
          <w:color w:val="000000"/>
          <w:spacing w:val="15"/>
          <w:sz w:val="22"/>
          <w:szCs w:val="22"/>
        </w:rPr>
        <w:t xml:space="preserve">O presente contrato faz parte da licitação modalidade Pregão Presencial, em conformidade </w:t>
      </w:r>
      <w:r>
        <w:rPr>
          <w:rFonts w:ascii="Times New Roman" w:hAnsi="Times New Roman" w:cs="Times New Roman"/>
          <w:spacing w:val="15"/>
          <w:sz w:val="22"/>
          <w:szCs w:val="22"/>
        </w:rPr>
        <w:t>com as Leis Federais 10.520/2002 e subsidiariamente à Lei 8666/93, com os Decretos Federais 5450 de 31/05/05 e 5504 de 05/08/005, com o Decreto Municipal nº. 030 de 10/04/2007.</w:t>
      </w:r>
    </w:p>
    <w:p w:rsidR="00AF3BE7" w:rsidRDefault="00AF3BE7" w:rsidP="00AF3BE7">
      <w:pPr>
        <w:pStyle w:val="ParagraphStyle"/>
        <w:tabs>
          <w:tab w:val="left" w:pos="705"/>
          <w:tab w:val="center" w:pos="4425"/>
          <w:tab w:val="right" w:pos="8835"/>
        </w:tabs>
        <w:spacing w:before="240" w:after="240" w:line="276" w:lineRule="auto"/>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Cláusula décima - Da Legislação Aplicável </w:t>
      </w:r>
      <w:r>
        <w:rPr>
          <w:rFonts w:ascii="Times New Roman" w:hAnsi="Times New Roman" w:cs="Times New Roman"/>
          <w:b/>
          <w:bCs/>
          <w:spacing w:val="15"/>
          <w:sz w:val="22"/>
          <w:szCs w:val="22"/>
        </w:rPr>
        <w:br/>
      </w:r>
      <w:r>
        <w:rPr>
          <w:rFonts w:ascii="Times New Roman" w:hAnsi="Times New Roman" w:cs="Times New Roman"/>
          <w:spacing w:val="15"/>
          <w:sz w:val="22"/>
          <w:szCs w:val="22"/>
        </w:rPr>
        <w:t>(Art. 55, XII, Lei 8.666/93).</w:t>
      </w:r>
    </w:p>
    <w:p w:rsidR="00AF3BE7" w:rsidRDefault="00AF3BE7" w:rsidP="00AF3BE7">
      <w:pPr>
        <w:pStyle w:val="ParagraphStyle"/>
        <w:tabs>
          <w:tab w:val="left" w:pos="705"/>
          <w:tab w:val="center" w:pos="4425"/>
          <w:tab w:val="right" w:pos="8835"/>
        </w:tabs>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10.1</w:t>
      </w:r>
      <w:r>
        <w:rPr>
          <w:rFonts w:ascii="Times New Roman" w:hAnsi="Times New Roman" w:cs="Times New Roman"/>
          <w:spacing w:val="15"/>
          <w:sz w:val="22"/>
          <w:szCs w:val="22"/>
        </w:rPr>
        <w:t xml:space="preserve"> O presente contrato rege-se pelas disposições expressas na Lei nº. 8.666/93, suas alterações e pelos preceitos de Direito Público, aplicando-se supletivamente os princípios da Teoria Geral dos Contratos, as disposições de Direito Privado, a Lei Orgânica e demais normas aplicáveis à espécie.</w:t>
      </w:r>
    </w:p>
    <w:p w:rsidR="00AF3BE7" w:rsidRDefault="00AF3BE7" w:rsidP="00AF3BE7">
      <w:pPr>
        <w:pStyle w:val="ParagraphStyle"/>
        <w:tabs>
          <w:tab w:val="left" w:pos="705"/>
          <w:tab w:val="center" w:pos="4425"/>
          <w:tab w:val="right" w:pos="8835"/>
        </w:tabs>
        <w:spacing w:before="240" w:after="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Parágrafo Único</w:t>
      </w:r>
      <w:r>
        <w:rPr>
          <w:rFonts w:ascii="Times New Roman" w:hAnsi="Times New Roman" w:cs="Times New Roman"/>
          <w:spacing w:val="15"/>
          <w:sz w:val="22"/>
          <w:szCs w:val="22"/>
        </w:rPr>
        <w:t>: Os casos omissos serão resolvidos à luz da referida Lei e suas alterações, recorrendo-se à analogia, aos costumes e aos princípios gerais de Direito.</w:t>
      </w:r>
    </w:p>
    <w:p w:rsidR="00AF3BE7" w:rsidRDefault="00AF3BE7" w:rsidP="00AF3BE7">
      <w:pPr>
        <w:pStyle w:val="ParagraphStyle"/>
        <w:spacing w:before="240"/>
        <w:jc w:val="center"/>
        <w:rPr>
          <w:rFonts w:ascii="Times New Roman" w:hAnsi="Times New Roman" w:cs="Times New Roman"/>
          <w:b/>
          <w:bCs/>
          <w:spacing w:val="15"/>
          <w:sz w:val="22"/>
          <w:szCs w:val="22"/>
        </w:rPr>
      </w:pPr>
      <w:r>
        <w:rPr>
          <w:rFonts w:ascii="Times New Roman" w:hAnsi="Times New Roman" w:cs="Times New Roman"/>
          <w:b/>
          <w:bCs/>
          <w:spacing w:val="15"/>
          <w:sz w:val="22"/>
          <w:szCs w:val="22"/>
        </w:rPr>
        <w:t>Cláusula Décima primeira - Do Foro de Eleição</w:t>
      </w:r>
    </w:p>
    <w:p w:rsidR="00AF3BE7" w:rsidRDefault="00AF3BE7" w:rsidP="00AF3BE7">
      <w:pPr>
        <w:pStyle w:val="ParagraphStyle"/>
        <w:spacing w:before="240"/>
        <w:jc w:val="center"/>
        <w:rPr>
          <w:rFonts w:ascii="Times New Roman" w:hAnsi="Times New Roman" w:cs="Times New Roman"/>
          <w:spacing w:val="15"/>
          <w:sz w:val="22"/>
          <w:szCs w:val="22"/>
        </w:rPr>
      </w:pPr>
      <w:r>
        <w:rPr>
          <w:rFonts w:ascii="Times New Roman" w:hAnsi="Times New Roman" w:cs="Times New Roman"/>
          <w:b/>
          <w:bCs/>
          <w:spacing w:val="15"/>
          <w:sz w:val="22"/>
          <w:szCs w:val="22"/>
        </w:rPr>
        <w:t xml:space="preserve"> </w:t>
      </w:r>
      <w:r>
        <w:rPr>
          <w:rFonts w:ascii="Times New Roman" w:hAnsi="Times New Roman" w:cs="Times New Roman"/>
          <w:spacing w:val="15"/>
          <w:sz w:val="22"/>
          <w:szCs w:val="22"/>
        </w:rPr>
        <w:t>(Art. 55, § 2º, Lei 8.666/93)</w:t>
      </w:r>
    </w:p>
    <w:p w:rsidR="00AF3BE7" w:rsidRDefault="00AF3BE7" w:rsidP="00AF3BE7">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b/>
          <w:bCs/>
          <w:spacing w:val="15"/>
          <w:sz w:val="22"/>
          <w:szCs w:val="22"/>
        </w:rPr>
        <w:t>11.1</w:t>
      </w:r>
      <w:r>
        <w:rPr>
          <w:rFonts w:ascii="Times New Roman" w:hAnsi="Times New Roman" w:cs="Times New Roman"/>
          <w:spacing w:val="15"/>
          <w:sz w:val="22"/>
          <w:szCs w:val="22"/>
        </w:rPr>
        <w:t xml:space="preserve"> As partes elegem o foro da Comarca de Guaraniaçu – Pr, para dirimir dúvidas, direitos e obrigações advindas deste instrumento e que não possam ser afastadas pela via amistosa, renunciando a qualquer outro, por mais privilegiado que possa ser.</w:t>
      </w:r>
    </w:p>
    <w:p w:rsidR="00AF3BE7" w:rsidRDefault="00AF3BE7" w:rsidP="00AF3BE7">
      <w:pPr>
        <w:pStyle w:val="ParagraphStyle"/>
        <w:spacing w:before="240" w:line="276" w:lineRule="auto"/>
        <w:jc w:val="both"/>
        <w:rPr>
          <w:rFonts w:ascii="Times New Roman" w:hAnsi="Times New Roman" w:cs="Times New Roman"/>
          <w:spacing w:val="15"/>
          <w:sz w:val="22"/>
          <w:szCs w:val="22"/>
        </w:rPr>
      </w:pPr>
      <w:r>
        <w:rPr>
          <w:rFonts w:ascii="Times New Roman" w:hAnsi="Times New Roman" w:cs="Times New Roman"/>
          <w:spacing w:val="15"/>
          <w:sz w:val="22"/>
          <w:szCs w:val="22"/>
        </w:rPr>
        <w:t>Por estarem ajustados, assinam o presente instrumento em 02 (duas) vias de igual teor e forma, juntamente com as testemunhas abaixo, para que surta os seus efeitos legais.</w:t>
      </w:r>
    </w:p>
    <w:p w:rsidR="00AF3BE7" w:rsidRDefault="00AF3BE7" w:rsidP="00AF3BE7">
      <w:pPr>
        <w:pStyle w:val="ParagraphStyle"/>
        <w:jc w:val="both"/>
        <w:rPr>
          <w:rFonts w:ascii="Times New Roman" w:hAnsi="Times New Roman" w:cs="Times New Roman"/>
          <w:color w:val="000000"/>
          <w:spacing w:val="15"/>
          <w:sz w:val="22"/>
          <w:szCs w:val="22"/>
        </w:rPr>
      </w:pPr>
    </w:p>
    <w:p w:rsidR="00AF3BE7" w:rsidRDefault="00AF3BE7" w:rsidP="00AF3BE7">
      <w:pPr>
        <w:pStyle w:val="ParagraphStyle"/>
        <w:jc w:val="both"/>
        <w:rPr>
          <w:rFonts w:ascii="Times New Roman" w:hAnsi="Times New Roman" w:cs="Times New Roman"/>
          <w:spacing w:val="15"/>
          <w:sz w:val="22"/>
          <w:szCs w:val="22"/>
        </w:rPr>
      </w:pPr>
    </w:p>
    <w:p w:rsidR="00AF3BE7" w:rsidRDefault="00AF3BE7" w:rsidP="00AF3BE7">
      <w:pPr>
        <w:pStyle w:val="ParagraphStyle"/>
        <w:spacing w:after="195" w:line="276" w:lineRule="auto"/>
        <w:jc w:val="both"/>
        <w:rPr>
          <w:rFonts w:ascii="Times New Roman" w:hAnsi="Times New Roman" w:cs="Times New Roman"/>
          <w:sz w:val="22"/>
          <w:szCs w:val="22"/>
        </w:rPr>
      </w:pPr>
      <w:r>
        <w:rPr>
          <w:rFonts w:ascii="Times New Roman" w:hAnsi="Times New Roman" w:cs="Times New Roman"/>
          <w:sz w:val="22"/>
          <w:szCs w:val="22"/>
        </w:rPr>
        <w:t xml:space="preserve">Diamante do Sul, ...... de ......................... de </w:t>
      </w:r>
      <w:r>
        <w:rPr>
          <w:rFonts w:ascii="Times New Roman" w:hAnsi="Times New Roman" w:cs="Times New Roman"/>
          <w:spacing w:val="15"/>
          <w:sz w:val="22"/>
          <w:szCs w:val="22"/>
        </w:rPr>
        <w:t>2016</w:t>
      </w:r>
      <w:r>
        <w:rPr>
          <w:rFonts w:ascii="Times New Roman" w:hAnsi="Times New Roman" w:cs="Times New Roman"/>
          <w:sz w:val="22"/>
          <w:szCs w:val="22"/>
        </w:rPr>
        <w:t>.</w:t>
      </w:r>
    </w:p>
    <w:p w:rsidR="00AF3BE7" w:rsidRDefault="00AF3BE7" w:rsidP="00AF3BE7">
      <w:pPr>
        <w:pStyle w:val="ParagraphStyle"/>
        <w:spacing w:after="195" w:line="276" w:lineRule="auto"/>
        <w:jc w:val="both"/>
        <w:rPr>
          <w:rFonts w:ascii="Times New Roman" w:hAnsi="Times New Roman" w:cs="Times New Roman"/>
          <w:b/>
          <w:bCs/>
          <w:sz w:val="22"/>
          <w:szCs w:val="22"/>
        </w:rPr>
      </w:pPr>
    </w:p>
    <w:p w:rsidR="00AF3BE7" w:rsidRDefault="00AF3BE7" w:rsidP="00AF3BE7">
      <w:pPr>
        <w:pStyle w:val="ParagraphStyle"/>
        <w:spacing w:after="195" w:line="276" w:lineRule="auto"/>
        <w:jc w:val="both"/>
        <w:rPr>
          <w:rFonts w:ascii="Times New Roman" w:hAnsi="Times New Roman" w:cs="Times New Roman"/>
          <w:b/>
          <w:bCs/>
          <w:sz w:val="22"/>
          <w:szCs w:val="22"/>
        </w:rPr>
      </w:pPr>
      <w:r>
        <w:rPr>
          <w:sz w:val="22"/>
          <w:szCs w:val="22"/>
        </w:rPr>
        <w:t xml:space="preserve">         </w:t>
      </w:r>
      <w:r>
        <w:rPr>
          <w:b/>
          <w:bCs/>
          <w:sz w:val="22"/>
          <w:szCs w:val="22"/>
        </w:rPr>
        <w:t>Darci Tirelli</w:t>
      </w:r>
      <w:r>
        <w:rPr>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 xml:space="preserve">              XXXXXXXXXXXXXXXXXXXXXX</w:t>
      </w:r>
    </w:p>
    <w:p w:rsidR="00AF3BE7" w:rsidRDefault="00AF3BE7" w:rsidP="00AF3BE7">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 xml:space="preserve"> PREFEITO MUNICIPAL</w:t>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CNPJ nº: xxxxxxxxxxxxx</w:t>
      </w:r>
    </w:p>
    <w:p w:rsidR="00AF3BE7" w:rsidRDefault="00AF3BE7" w:rsidP="00AF3BE7">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CONTRATANTE</w:t>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r>
      <w:r>
        <w:rPr>
          <w:rFonts w:ascii="Times New Roman" w:hAnsi="Times New Roman" w:cs="Times New Roman"/>
          <w:b/>
          <w:bCs/>
          <w:sz w:val="22"/>
          <w:szCs w:val="22"/>
        </w:rPr>
        <w:tab/>
        <w:t>CONTRATADA</w:t>
      </w:r>
    </w:p>
    <w:p w:rsidR="00AF3BE7" w:rsidRDefault="00AF3BE7" w:rsidP="00AF3BE7">
      <w:pPr>
        <w:pStyle w:val="ParagraphStyle"/>
        <w:spacing w:after="195" w:line="276" w:lineRule="auto"/>
        <w:jc w:val="both"/>
        <w:rPr>
          <w:rFonts w:ascii="Times New Roman" w:hAnsi="Times New Roman" w:cs="Times New Roman"/>
          <w:b/>
          <w:bCs/>
          <w:sz w:val="22"/>
          <w:szCs w:val="22"/>
        </w:rPr>
      </w:pPr>
    </w:p>
    <w:p w:rsidR="00AF3BE7" w:rsidRDefault="00AF3BE7" w:rsidP="00AF3BE7">
      <w:pPr>
        <w:pStyle w:val="ParagraphStyle"/>
        <w:spacing w:after="195" w:line="276" w:lineRule="auto"/>
        <w:jc w:val="both"/>
        <w:rPr>
          <w:rFonts w:ascii="Times New Roman" w:hAnsi="Times New Roman" w:cs="Times New Roman"/>
          <w:b/>
          <w:bCs/>
          <w:sz w:val="22"/>
          <w:szCs w:val="22"/>
        </w:rPr>
      </w:pPr>
    </w:p>
    <w:p w:rsidR="00AF3BE7" w:rsidRDefault="00AF3BE7" w:rsidP="00AF3BE7">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TESTEMUNHAS:</w:t>
      </w:r>
    </w:p>
    <w:p w:rsidR="00AF3BE7" w:rsidRDefault="00AF3BE7" w:rsidP="00AF3BE7">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Assinatura __________________________            Assinatura _________________________</w:t>
      </w:r>
    </w:p>
    <w:p w:rsidR="00AF3BE7" w:rsidRDefault="00AF3BE7" w:rsidP="00AF3BE7">
      <w:pPr>
        <w:pStyle w:val="ParagraphStyle"/>
        <w:spacing w:after="195" w:line="276" w:lineRule="auto"/>
        <w:jc w:val="both"/>
        <w:rPr>
          <w:sz w:val="22"/>
          <w:szCs w:val="22"/>
        </w:rPr>
      </w:pPr>
      <w:r>
        <w:rPr>
          <w:rFonts w:ascii="Times New Roman" w:hAnsi="Times New Roman" w:cs="Times New Roman"/>
          <w:b/>
          <w:bCs/>
          <w:sz w:val="22"/>
          <w:szCs w:val="22"/>
        </w:rPr>
        <w:lastRenderedPageBreak/>
        <w:t xml:space="preserve">NOME: </w:t>
      </w:r>
      <w:r>
        <w:rPr>
          <w:sz w:val="22"/>
          <w:szCs w:val="22"/>
        </w:rPr>
        <w:t>Claudir Tomazi</w:t>
      </w:r>
      <w:r>
        <w:rPr>
          <w:rFonts w:ascii="Times New Roman" w:hAnsi="Times New Roman" w:cs="Times New Roman"/>
          <w:b/>
          <w:bCs/>
          <w:sz w:val="22"/>
          <w:szCs w:val="22"/>
        </w:rPr>
        <w:t xml:space="preserve">                                           NOME: </w:t>
      </w:r>
      <w:r>
        <w:rPr>
          <w:sz w:val="22"/>
          <w:szCs w:val="22"/>
        </w:rPr>
        <w:t>Heleno Andre Antonietti</w:t>
      </w:r>
    </w:p>
    <w:p w:rsidR="00AF3BE7" w:rsidRDefault="00AF3BE7" w:rsidP="00AF3BE7">
      <w:pPr>
        <w:pStyle w:val="ParagraphStyle"/>
        <w:spacing w:after="195" w:line="276" w:lineRule="auto"/>
        <w:jc w:val="both"/>
        <w:rPr>
          <w:rFonts w:ascii="Times New Roman" w:hAnsi="Times New Roman" w:cs="Times New Roman"/>
          <w:b/>
          <w:bCs/>
          <w:sz w:val="22"/>
          <w:szCs w:val="22"/>
        </w:rPr>
      </w:pPr>
      <w:r>
        <w:rPr>
          <w:rFonts w:ascii="Times New Roman" w:hAnsi="Times New Roman" w:cs="Times New Roman"/>
          <w:b/>
          <w:bCs/>
          <w:sz w:val="22"/>
          <w:szCs w:val="22"/>
        </w:rPr>
        <w:t>CPF: 553.691.119-87</w:t>
      </w:r>
      <w:r>
        <w:rPr>
          <w:rFonts w:ascii="Times New Roman" w:hAnsi="Times New Roman" w:cs="Times New Roman"/>
          <w:b/>
          <w:bCs/>
          <w:sz w:val="22"/>
          <w:szCs w:val="22"/>
        </w:rPr>
        <w:tab/>
        <w:t xml:space="preserve">                                               CPF: 087.867.489-63</w:t>
      </w:r>
    </w:p>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Default="00AF3BE7" w:rsidP="00AF3BE7"/>
    <w:p w:rsidR="00AF3BE7" w:rsidRPr="001317AD" w:rsidRDefault="00AF3BE7" w:rsidP="00AF3BE7"/>
    <w:p w:rsidR="00AF3BE7" w:rsidRDefault="00AF3BE7" w:rsidP="00AF3BE7"/>
    <w:p w:rsidR="00AF3BE7" w:rsidRDefault="00AF3BE7" w:rsidP="00AF3BE7"/>
    <w:p w:rsidR="00AF3BE7" w:rsidRDefault="00AF3BE7" w:rsidP="00AF3BE7">
      <w:pPr>
        <w:pStyle w:val="ParagraphStyle"/>
        <w:ind w:left="3975"/>
        <w:jc w:val="both"/>
        <w:rPr>
          <w:rFonts w:ascii="Times" w:hAnsi="Times" w:cs="Times"/>
          <w:b/>
          <w:bCs/>
        </w:rPr>
      </w:pPr>
      <w:r>
        <w:rPr>
          <w:rFonts w:ascii="Times" w:hAnsi="Times" w:cs="Times"/>
          <w:b/>
          <w:bCs/>
        </w:rPr>
        <w:t>ANEXO VII</w:t>
      </w:r>
    </w:p>
    <w:p w:rsidR="00AF3BE7" w:rsidRDefault="00AF3BE7" w:rsidP="00AF3BE7">
      <w:pPr>
        <w:pStyle w:val="ParagraphStyle"/>
        <w:ind w:left="1395"/>
        <w:jc w:val="both"/>
        <w:rPr>
          <w:rFonts w:ascii="Times" w:hAnsi="Times" w:cs="Times"/>
          <w:b/>
          <w:bCs/>
        </w:rPr>
      </w:pPr>
      <w:r>
        <w:rPr>
          <w:rFonts w:ascii="Times" w:hAnsi="Times" w:cs="Times"/>
          <w:b/>
          <w:bCs/>
        </w:rPr>
        <w:t>MANUAL DE OPERAÇÃO DO ANEXO EM CD / PENDRIVE</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jc w:val="both"/>
        <w:rPr>
          <w:rFonts w:ascii="Helvetica" w:hAnsi="Helvetica" w:cs="Helvetica"/>
          <w:b/>
          <w:bCs/>
          <w:sz w:val="18"/>
          <w:szCs w:val="18"/>
        </w:rPr>
      </w:pPr>
      <w:r>
        <w:rPr>
          <w:rFonts w:ascii="Helvetica" w:hAnsi="Helvetica" w:cs="Helvetica"/>
          <w:b/>
          <w:bCs/>
          <w:sz w:val="18"/>
          <w:szCs w:val="18"/>
        </w:rPr>
        <w:t>1 DOWNLOAD DOS ARQUIVOS RELATIVOS AO ANEXO I DO EDITAL</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spacing w:line="228" w:lineRule="auto"/>
        <w:jc w:val="both"/>
        <w:rPr>
          <w:rFonts w:ascii="Helvetica" w:hAnsi="Helvetica" w:cs="Helvetica"/>
          <w:sz w:val="18"/>
          <w:szCs w:val="18"/>
        </w:rPr>
      </w:pPr>
      <w:r>
        <w:rPr>
          <w:rFonts w:ascii="Helvetica" w:hAnsi="Helvetica" w:cs="Helvetica"/>
          <w:sz w:val="18"/>
          <w:szCs w:val="18"/>
        </w:rPr>
        <w:t>1.1 O programa para a formulação da proposta ESPROPOSTA.EXE, e o arquivo da proposta do edital (PROPOSTA.ESL), devem ser “baixados” no site da Prefeitura Municipal de Diamante do Sul (</w:t>
      </w:r>
      <w:r>
        <w:rPr>
          <w:rFonts w:ascii="Helvetica" w:hAnsi="Helvetica" w:cs="Helvetica"/>
          <w:sz w:val="18"/>
          <w:szCs w:val="18"/>
          <w:u w:val="single"/>
        </w:rPr>
        <w:t>www.Diamante do Sul.pr.gov.br</w:t>
      </w:r>
      <w:r>
        <w:rPr>
          <w:rFonts w:ascii="Helvetica" w:hAnsi="Helvetica" w:cs="Helvetica"/>
          <w:sz w:val="18"/>
          <w:szCs w:val="18"/>
        </w:rPr>
        <w:t xml:space="preserve">), na página INFORMACOES=&gt;LINKS UTEIS, na seção de </w:t>
      </w:r>
      <w:r>
        <w:rPr>
          <w:rFonts w:ascii="Helvetica" w:hAnsi="Helvetica" w:cs="Helvetica"/>
          <w:i/>
          <w:iCs/>
          <w:sz w:val="18"/>
          <w:szCs w:val="18"/>
        </w:rPr>
        <w:t>Downloads</w:t>
      </w:r>
      <w:r>
        <w:rPr>
          <w:rFonts w:ascii="Helvetica" w:hAnsi="Helvetica" w:cs="Helvetica"/>
          <w:sz w:val="18"/>
          <w:szCs w:val="18"/>
        </w:rPr>
        <w:t>.</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spacing w:after="195" w:line="276" w:lineRule="auto"/>
        <w:ind w:left="-1140"/>
        <w:jc w:val="both"/>
        <w:rPr>
          <w:rFonts w:ascii="Times New Roman" w:hAnsi="Times New Roman" w:cs="Times New Roman"/>
        </w:rPr>
      </w:pPr>
      <w:r>
        <w:rPr>
          <w:rFonts w:ascii="Times New Roman" w:hAnsi="Times New Roman" w:cs="Times New Roman"/>
          <w:noProof/>
        </w:rPr>
        <w:lastRenderedPageBreak/>
        <w:drawing>
          <wp:inline distT="0" distB="0" distL="0" distR="0">
            <wp:extent cx="6457950" cy="3838575"/>
            <wp:effectExtent l="0" t="0" r="0" b="952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457950" cy="3838575"/>
                    </a:xfrm>
                    <a:prstGeom prst="rect">
                      <a:avLst/>
                    </a:prstGeom>
                    <a:noFill/>
                    <a:ln>
                      <a:noFill/>
                    </a:ln>
                  </pic:spPr>
                </pic:pic>
              </a:graphicData>
            </a:graphic>
          </wp:inline>
        </w:drawing>
      </w:r>
    </w:p>
    <w:p w:rsidR="00AF3BE7" w:rsidRDefault="00AF3BE7" w:rsidP="00AF3BE7">
      <w:pPr>
        <w:pStyle w:val="ParagraphStyle"/>
        <w:jc w:val="both"/>
        <w:rPr>
          <w:rFonts w:ascii="Helvetica" w:hAnsi="Helvetica" w:cs="Helvetica"/>
          <w:sz w:val="18"/>
          <w:szCs w:val="18"/>
        </w:rPr>
      </w:pPr>
      <w:r>
        <w:rPr>
          <w:rFonts w:ascii="Helvetica" w:hAnsi="Helvetica" w:cs="Helvetica"/>
          <w:b/>
          <w:bCs/>
          <w:sz w:val="18"/>
          <w:szCs w:val="18"/>
        </w:rPr>
        <w:t>PASSO 1</w:t>
      </w:r>
      <w:r>
        <w:rPr>
          <w:rFonts w:ascii="Helvetica" w:hAnsi="Helvetica" w:cs="Helvetica"/>
          <w:sz w:val="18"/>
          <w:szCs w:val="18"/>
        </w:rPr>
        <w:t>. Depois de acessado a página da Prefeitura, clique no link INFORMAÇÕES=&gt;LINKS ÚTEIS.</w:t>
      </w:r>
    </w:p>
    <w:p w:rsidR="00AF3BE7" w:rsidRDefault="00AF3BE7" w:rsidP="00AF3BE7">
      <w:pPr>
        <w:pStyle w:val="ParagraphStyle"/>
        <w:jc w:val="both"/>
        <w:rPr>
          <w:rFonts w:ascii="Helvetica" w:hAnsi="Helvetica" w:cs="Helvetica"/>
          <w:sz w:val="18"/>
          <w:szCs w:val="18"/>
        </w:rPr>
      </w:pPr>
    </w:p>
    <w:p w:rsidR="00AF3BE7" w:rsidRDefault="00AF3BE7" w:rsidP="00AF3BE7">
      <w:pPr>
        <w:pStyle w:val="ParagraphStyle"/>
        <w:jc w:val="both"/>
        <w:rPr>
          <w:rFonts w:ascii="Helvetica" w:hAnsi="Helvetica" w:cs="Helvetica"/>
          <w:sz w:val="18"/>
          <w:szCs w:val="18"/>
        </w:rPr>
      </w:pPr>
    </w:p>
    <w:p w:rsidR="00AF3BE7" w:rsidRDefault="00AF3BE7" w:rsidP="00AF3BE7">
      <w:pPr>
        <w:pStyle w:val="ParagraphStyle"/>
        <w:jc w:val="both"/>
        <w:rPr>
          <w:rFonts w:ascii="Helvetica" w:hAnsi="Helvetica" w:cs="Helvetica"/>
          <w:sz w:val="18"/>
          <w:szCs w:val="18"/>
        </w:rPr>
      </w:pPr>
    </w:p>
    <w:p w:rsidR="00AF3BE7" w:rsidRDefault="00AF3BE7" w:rsidP="00AF3BE7">
      <w:pPr>
        <w:pStyle w:val="ParagraphStyle"/>
        <w:jc w:val="both"/>
        <w:rPr>
          <w:rFonts w:ascii="Helvetica" w:hAnsi="Helvetica" w:cs="Helvetica"/>
          <w:sz w:val="18"/>
          <w:szCs w:val="18"/>
        </w:rPr>
      </w:pPr>
    </w:p>
    <w:p w:rsidR="00AF3BE7" w:rsidRDefault="00AF3BE7" w:rsidP="00AF3BE7">
      <w:pPr>
        <w:pStyle w:val="ParagraphStyle"/>
        <w:jc w:val="both"/>
        <w:rPr>
          <w:rFonts w:ascii="Helvetica" w:hAnsi="Helvetica" w:cs="Helvetica"/>
          <w:sz w:val="18"/>
          <w:szCs w:val="18"/>
        </w:rPr>
      </w:pPr>
    </w:p>
    <w:p w:rsidR="00AF3BE7" w:rsidRDefault="00AF3BE7" w:rsidP="00AF3BE7">
      <w:pPr>
        <w:pStyle w:val="ParagraphStyle"/>
        <w:ind w:left="-1425"/>
        <w:jc w:val="both"/>
        <w:rPr>
          <w:rFonts w:ascii="Helvetica" w:hAnsi="Helvetica" w:cs="Helvetica"/>
          <w:sz w:val="18"/>
          <w:szCs w:val="18"/>
        </w:rPr>
      </w:pPr>
      <w:r>
        <w:rPr>
          <w:rFonts w:ascii="Helvetica" w:hAnsi="Helvetica" w:cs="Helvetica"/>
          <w:noProof/>
          <w:sz w:val="18"/>
          <w:szCs w:val="18"/>
        </w:rPr>
        <w:lastRenderedPageBreak/>
        <w:drawing>
          <wp:inline distT="0" distB="0" distL="0" distR="0">
            <wp:extent cx="6705600" cy="6029325"/>
            <wp:effectExtent l="0" t="0" r="0" b="952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705600" cy="6029325"/>
                    </a:xfrm>
                    <a:prstGeom prst="rect">
                      <a:avLst/>
                    </a:prstGeom>
                    <a:noFill/>
                    <a:ln>
                      <a:noFill/>
                    </a:ln>
                  </pic:spPr>
                </pic:pic>
              </a:graphicData>
            </a:graphic>
          </wp:inline>
        </w:drawing>
      </w:r>
    </w:p>
    <w:p w:rsidR="00AF3BE7" w:rsidRDefault="00AF3BE7" w:rsidP="00AF3BE7">
      <w:pPr>
        <w:pStyle w:val="ParagraphStyle"/>
        <w:spacing w:after="195" w:line="276" w:lineRule="auto"/>
        <w:ind w:left="-1140"/>
        <w:jc w:val="both"/>
        <w:rPr>
          <w:rFonts w:ascii="Helvetica" w:hAnsi="Helvetica" w:cs="Helvetica"/>
          <w:b/>
          <w:bCs/>
          <w:sz w:val="18"/>
          <w:szCs w:val="18"/>
        </w:rPr>
      </w:pPr>
    </w:p>
    <w:p w:rsidR="00AF3BE7" w:rsidRDefault="00AF3BE7" w:rsidP="00AF3BE7">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PASSO 2. Faça o Download do aplicativo e execute em sua maquina.</w:t>
      </w:r>
    </w:p>
    <w:p w:rsidR="00AF3BE7" w:rsidRDefault="00AF3BE7" w:rsidP="00AF3BE7">
      <w:pPr>
        <w:pStyle w:val="ParagraphStyle"/>
        <w:spacing w:after="195" w:line="276" w:lineRule="auto"/>
        <w:ind w:left="-1140"/>
        <w:jc w:val="both"/>
        <w:rPr>
          <w:rFonts w:ascii="Helvetica" w:hAnsi="Helvetica" w:cs="Helvetica"/>
          <w:b/>
          <w:bCs/>
          <w:sz w:val="18"/>
          <w:szCs w:val="18"/>
        </w:rPr>
      </w:pPr>
    </w:p>
    <w:p w:rsidR="00AF3BE7" w:rsidRDefault="00AF3BE7" w:rsidP="00AF3BE7">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 xml:space="preserve">PARA PREENCHIMENTO DO APLICATIVO DEVERÁ ACESSAR O ARQUIVO “PROPOSTA.ESL” que esta disponível juntamente com a publicação do edital no LINK: </w:t>
      </w:r>
      <w:hyperlink r:id="rId8" w:history="1">
        <w:r>
          <w:rPr>
            <w:rFonts w:ascii="Helvetica" w:hAnsi="Helvetica" w:cs="Helvetica"/>
            <w:b/>
            <w:bCs/>
            <w:color w:val="0000FF"/>
            <w:sz w:val="18"/>
            <w:szCs w:val="18"/>
            <w:u w:val="single"/>
          </w:rPr>
          <w:t>http://www.diamantedosul.pr.gov.br/acoes-das-secretarias/category/19-pregao.html</w:t>
        </w:r>
      </w:hyperlink>
    </w:p>
    <w:p w:rsidR="00AF3BE7" w:rsidRDefault="00AF3BE7" w:rsidP="00AF3BE7">
      <w:pPr>
        <w:pStyle w:val="ParagraphStyle"/>
        <w:spacing w:after="195" w:line="276" w:lineRule="auto"/>
        <w:ind w:left="-1140"/>
        <w:jc w:val="both"/>
        <w:rPr>
          <w:rFonts w:ascii="Helvetica" w:hAnsi="Helvetica" w:cs="Helvetica"/>
          <w:b/>
          <w:bCs/>
          <w:sz w:val="18"/>
          <w:szCs w:val="18"/>
        </w:rPr>
      </w:pPr>
      <w:r>
        <w:rPr>
          <w:rFonts w:ascii="Helvetica" w:hAnsi="Helvetica" w:cs="Helvetica"/>
          <w:b/>
          <w:bCs/>
          <w:sz w:val="18"/>
          <w:szCs w:val="18"/>
        </w:rPr>
        <w:t>OBS: Qualquer duvida no preenchimento, estamos a disposição nos endereços e-mails e telefones citados no edital.</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ind w:left="15"/>
        <w:jc w:val="both"/>
        <w:rPr>
          <w:rFonts w:ascii="Helvetica" w:hAnsi="Helvetica" w:cs="Helvetica"/>
          <w:b/>
          <w:bCs/>
          <w:sz w:val="20"/>
          <w:szCs w:val="20"/>
        </w:rPr>
      </w:pPr>
      <w:r>
        <w:rPr>
          <w:rFonts w:ascii="Helvetica" w:hAnsi="Helvetica" w:cs="Helvetica"/>
          <w:b/>
          <w:bCs/>
          <w:sz w:val="20"/>
          <w:szCs w:val="20"/>
        </w:rPr>
        <w:t>3. TÉRMINO DO PREENCHIMENTO</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ind w:left="15" w:right="105"/>
        <w:jc w:val="both"/>
        <w:rPr>
          <w:rFonts w:ascii="Helvetica" w:hAnsi="Helvetica" w:cs="Helvetica"/>
          <w:sz w:val="20"/>
          <w:szCs w:val="20"/>
        </w:rPr>
      </w:pPr>
      <w:r>
        <w:rPr>
          <w:rFonts w:ascii="Helvetica" w:hAnsi="Helvetica" w:cs="Helvetica"/>
          <w:b/>
          <w:bCs/>
          <w:sz w:val="20"/>
          <w:szCs w:val="20"/>
        </w:rPr>
        <w:t xml:space="preserve">3.1 </w:t>
      </w:r>
      <w:r>
        <w:rPr>
          <w:rFonts w:ascii="Helvetica" w:hAnsi="Helvetica" w:cs="Helvetica"/>
          <w:sz w:val="20"/>
          <w:szCs w:val="20"/>
        </w:rPr>
        <w:t>Após o término da digitação de todos os valores, é necessário imprimir estes dados no papel e</w:t>
      </w:r>
      <w:r>
        <w:rPr>
          <w:rFonts w:ascii="Helvetica" w:hAnsi="Helvetica" w:cs="Helvetica"/>
          <w:b/>
          <w:bCs/>
          <w:sz w:val="20"/>
          <w:szCs w:val="20"/>
        </w:rPr>
        <w:t xml:space="preserve"> </w:t>
      </w:r>
      <w:r>
        <w:rPr>
          <w:rFonts w:ascii="Helvetica" w:hAnsi="Helvetica" w:cs="Helvetica"/>
          <w:sz w:val="20"/>
          <w:szCs w:val="20"/>
        </w:rPr>
        <w:t xml:space="preserve">retornar para a Prefeitura com este documento assinado, enviando o arquivo </w:t>
      </w:r>
      <w:r>
        <w:rPr>
          <w:rFonts w:ascii="Helvetica" w:hAnsi="Helvetica" w:cs="Helvetica"/>
          <w:b/>
          <w:bCs/>
          <w:sz w:val="20"/>
          <w:szCs w:val="20"/>
        </w:rPr>
        <w:t>PROPOSTA.ESL</w:t>
      </w:r>
      <w:r>
        <w:rPr>
          <w:rFonts w:ascii="Helvetica" w:hAnsi="Helvetica" w:cs="Helvetica"/>
          <w:sz w:val="20"/>
          <w:szCs w:val="20"/>
        </w:rPr>
        <w:t xml:space="preserve"> num Pendrive ou CD bem acondicionado, para que não sofra danos.</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ind w:left="15"/>
        <w:jc w:val="both"/>
        <w:rPr>
          <w:rFonts w:ascii="Helvetica" w:hAnsi="Helvetica" w:cs="Helvetica"/>
          <w:b/>
          <w:bCs/>
          <w:sz w:val="20"/>
          <w:szCs w:val="20"/>
        </w:rPr>
      </w:pPr>
      <w:r>
        <w:rPr>
          <w:rFonts w:ascii="Helvetica" w:hAnsi="Helvetica" w:cs="Helvetica"/>
          <w:b/>
          <w:bCs/>
          <w:sz w:val="20"/>
          <w:szCs w:val="20"/>
        </w:rPr>
        <w:t>4. PONTOS A SEREM OBSERVADOS:</w:t>
      </w:r>
    </w:p>
    <w:p w:rsidR="00AF3BE7" w:rsidRDefault="00AF3BE7" w:rsidP="00AF3BE7">
      <w:pPr>
        <w:pStyle w:val="ParagraphStyle"/>
        <w:jc w:val="both"/>
        <w:rPr>
          <w:rFonts w:ascii="Times New Roman" w:hAnsi="Times New Roman" w:cs="Times New Roman"/>
        </w:rPr>
      </w:pPr>
    </w:p>
    <w:p w:rsidR="00AF3BE7" w:rsidRDefault="00AF3BE7" w:rsidP="00AF3BE7">
      <w:pPr>
        <w:pStyle w:val="ParagraphStyle"/>
        <w:numPr>
          <w:ilvl w:val="0"/>
          <w:numId w:val="2"/>
        </w:numPr>
        <w:spacing w:line="264" w:lineRule="auto"/>
        <w:ind w:right="5085"/>
        <w:jc w:val="both"/>
        <w:rPr>
          <w:rFonts w:ascii="Helvetica" w:hAnsi="Helvetica" w:cs="Helvetica"/>
          <w:sz w:val="20"/>
          <w:szCs w:val="20"/>
        </w:rPr>
      </w:pPr>
      <w:r>
        <w:rPr>
          <w:rFonts w:ascii="Helvetica" w:hAnsi="Helvetica" w:cs="Helvetica"/>
          <w:sz w:val="20"/>
          <w:szCs w:val="20"/>
        </w:rPr>
        <w:t xml:space="preserve">AO DIGITAR O VALOR NÃO USAR PONTO. EX: 1520,00 (CERTO) - EX: 1.520,00 (ERRADO) </w:t>
      </w:r>
    </w:p>
    <w:p w:rsidR="00AF3BE7" w:rsidRDefault="00AF3BE7" w:rsidP="00AF3BE7">
      <w:pPr>
        <w:pStyle w:val="ParagraphStyle"/>
        <w:jc w:val="both"/>
        <w:rPr>
          <w:rFonts w:ascii="Helvetica" w:hAnsi="Helvetica" w:cs="Helvetica"/>
          <w:b/>
          <w:bCs/>
          <w:sz w:val="20"/>
          <w:szCs w:val="20"/>
        </w:rPr>
      </w:pPr>
    </w:p>
    <w:p w:rsidR="00AF3BE7" w:rsidRDefault="00AF3BE7" w:rsidP="00AF3BE7">
      <w:pPr>
        <w:pStyle w:val="ParagraphStyle"/>
        <w:numPr>
          <w:ilvl w:val="0"/>
          <w:numId w:val="2"/>
        </w:numPr>
        <w:spacing w:line="228" w:lineRule="auto"/>
        <w:ind w:right="105"/>
        <w:jc w:val="both"/>
        <w:rPr>
          <w:rFonts w:ascii="Helvetica" w:hAnsi="Helvetica" w:cs="Helvetica"/>
          <w:sz w:val="20"/>
          <w:szCs w:val="20"/>
        </w:rPr>
      </w:pPr>
      <w:r>
        <w:rPr>
          <w:rFonts w:ascii="Helvetica" w:hAnsi="Helvetica" w:cs="Helvetica"/>
          <w:sz w:val="20"/>
          <w:szCs w:val="20"/>
        </w:rPr>
        <w:t xml:space="preserve">AO DIGITAR O VALOR DA MERCADORIA, SEMPRE RESPEITAR A COLUNA DO VALOR MÁXIMO UNITÁRIO. </w:t>
      </w:r>
    </w:p>
    <w:p w:rsidR="00AF3BE7" w:rsidRDefault="00AF3BE7" w:rsidP="00AF3BE7">
      <w:pPr>
        <w:pStyle w:val="ParagraphStyle"/>
        <w:jc w:val="both"/>
        <w:rPr>
          <w:rFonts w:ascii="Helvetica" w:hAnsi="Helvetica" w:cs="Helvetica"/>
          <w:b/>
          <w:bCs/>
          <w:sz w:val="20"/>
          <w:szCs w:val="20"/>
        </w:rPr>
      </w:pPr>
    </w:p>
    <w:p w:rsidR="00AF3BE7" w:rsidRDefault="00AF3BE7" w:rsidP="00AF3BE7">
      <w:pPr>
        <w:pStyle w:val="ParagraphStyle"/>
        <w:numPr>
          <w:ilvl w:val="0"/>
          <w:numId w:val="2"/>
        </w:numPr>
        <w:jc w:val="both"/>
        <w:rPr>
          <w:rFonts w:ascii="Helvetica" w:hAnsi="Helvetica" w:cs="Helvetica"/>
          <w:sz w:val="20"/>
          <w:szCs w:val="20"/>
        </w:rPr>
      </w:pPr>
      <w:r>
        <w:rPr>
          <w:rFonts w:ascii="Helvetica" w:hAnsi="Helvetica" w:cs="Helvetica"/>
          <w:sz w:val="20"/>
          <w:szCs w:val="20"/>
        </w:rPr>
        <w:t xml:space="preserve">DEPOIS DE TER BAIXADO O ARQUIVO ESPROPOSTA.EXE, O MESMO PODERÁ SER ARMAZENADO NUMA PASTA EM SEPARADO, POIS SERÁ UTILIZADO O MESMO PROGRAMA, QUANDO FOR PARTICIPAR DE NOVAS LICITAÇÕES COM O MUNICÍPIO, OS QUAIS UTILIZE ESSE RECURSO. </w:t>
      </w:r>
    </w:p>
    <w:p w:rsidR="00AF3BE7" w:rsidRPr="005B5ED7" w:rsidRDefault="00AF3BE7" w:rsidP="00AF3BE7">
      <w:pPr>
        <w:pStyle w:val="Corpodetexto"/>
        <w:tabs>
          <w:tab w:val="left" w:pos="1985"/>
        </w:tabs>
        <w:ind w:right="567"/>
        <w:rPr>
          <w:rFonts w:ascii="Arial" w:hAnsi="Arial" w:cs="Arial"/>
          <w:spacing w:val="-3"/>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ParagraphStyle"/>
        <w:jc w:val="center"/>
        <w:rPr>
          <w:rFonts w:ascii="Times" w:hAnsi="Times" w:cs="Times"/>
          <w:b/>
          <w:bCs/>
        </w:rPr>
      </w:pPr>
      <w:r>
        <w:rPr>
          <w:rFonts w:ascii="Times" w:hAnsi="Times" w:cs="Times"/>
          <w:b/>
          <w:bCs/>
        </w:rPr>
        <w:lastRenderedPageBreak/>
        <w:t>ANEXO VIII</w:t>
      </w:r>
    </w:p>
    <w:p w:rsidR="00AF3BE7" w:rsidRDefault="00AF3BE7" w:rsidP="00AF3BE7">
      <w:pPr>
        <w:pStyle w:val="ParagraphStyle"/>
        <w:jc w:val="center"/>
        <w:rPr>
          <w:rFonts w:ascii="Times" w:hAnsi="Times" w:cs="Times"/>
          <w:b/>
          <w:bCs/>
        </w:rPr>
      </w:pPr>
      <w:r>
        <w:rPr>
          <w:rFonts w:ascii="Times" w:hAnsi="Times" w:cs="Times"/>
          <w:b/>
          <w:bCs/>
        </w:rPr>
        <w:t>RESOLUÇÃO N.º 604/2015 - SESA</w:t>
      </w:r>
    </w:p>
    <w:p w:rsidR="00AF3BE7" w:rsidRDefault="00AF3BE7" w:rsidP="00AF3BE7">
      <w:pPr>
        <w:pStyle w:val="Corpodetexto"/>
        <w:tabs>
          <w:tab w:val="left" w:pos="1985"/>
        </w:tabs>
        <w:ind w:right="567"/>
        <w:jc w:val="center"/>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Corpodetexto"/>
        <w:tabs>
          <w:tab w:val="left" w:pos="1985"/>
        </w:tabs>
        <w:ind w:right="567"/>
        <w:rPr>
          <w:rFonts w:ascii="Arial" w:hAnsi="Arial" w:cs="Arial"/>
          <w:spacing w:val="-3"/>
          <w:lang w:val="pt-BR"/>
        </w:rPr>
      </w:pPr>
    </w:p>
    <w:p w:rsidR="00AF3BE7" w:rsidRDefault="00AF3BE7" w:rsidP="00AF3BE7">
      <w:pPr>
        <w:pStyle w:val="ParagraphStyle"/>
        <w:ind w:left="1395"/>
        <w:jc w:val="both"/>
        <w:rPr>
          <w:rFonts w:ascii="Times" w:hAnsi="Times" w:cs="Times"/>
          <w:b/>
          <w:bCs/>
        </w:rPr>
      </w:pPr>
    </w:p>
    <w:p w:rsidR="00AF3BE7" w:rsidRDefault="00AF3BE7" w:rsidP="00AF3BE7">
      <w:pPr>
        <w:pStyle w:val="ParagraphStyle"/>
        <w:ind w:left="1395"/>
        <w:jc w:val="both"/>
        <w:rPr>
          <w:rFonts w:ascii="Times" w:hAnsi="Times" w:cs="Times"/>
          <w:b/>
          <w:bCs/>
        </w:rPr>
      </w:pPr>
    </w:p>
    <w:p w:rsidR="00AF3BE7" w:rsidRDefault="00AF3BE7" w:rsidP="00AF3BE7">
      <w:pPr>
        <w:pStyle w:val="ParagraphStyle"/>
        <w:ind w:left="1395"/>
        <w:jc w:val="both"/>
        <w:rPr>
          <w:rFonts w:ascii="Times" w:hAnsi="Times" w:cs="Times"/>
          <w:b/>
          <w:bCs/>
        </w:rPr>
      </w:pPr>
    </w:p>
    <w:p w:rsidR="00AF3BE7" w:rsidRPr="00E420A1" w:rsidRDefault="00AF3BE7" w:rsidP="00AF3BE7">
      <w:pPr>
        <w:pStyle w:val="Corpodetexto"/>
        <w:tabs>
          <w:tab w:val="left" w:pos="1985"/>
        </w:tabs>
        <w:ind w:right="567"/>
        <w:rPr>
          <w:rFonts w:ascii="Arial" w:hAnsi="Arial" w:cs="Arial"/>
          <w:spacing w:val="-3"/>
          <w:lang w:val="pt-BR"/>
        </w:rPr>
      </w:pPr>
    </w:p>
    <w:p w:rsidR="00B617E0" w:rsidRDefault="00B617E0">
      <w:bookmarkStart w:id="0" w:name="_GoBack"/>
      <w:bookmarkEnd w:id="0"/>
    </w:p>
    <w:sectPr w:rsidR="00B617E0" w:rsidSect="000C7FF2">
      <w:headerReference w:type="default" r:id="rId9"/>
      <w:footerReference w:type="even" r:id="rId10"/>
      <w:footerReference w:type="default" r:id="rId11"/>
      <w:footnotePr>
        <w:pos w:val="beneathText"/>
      </w:footnotePr>
      <w:pgSz w:w="11905" w:h="16837"/>
      <w:pgMar w:top="866" w:right="990" w:bottom="1560" w:left="1701" w:header="284" w:footer="1134"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tarSymbol">
    <w:altName w:val="Arial Unicode MS"/>
    <w:panose1 w:val="00000000000000000000"/>
    <w:charset w:val="02"/>
    <w:family w:val="auto"/>
    <w:notTrueType/>
    <w:pitch w:val="default"/>
  </w:font>
  <w:font w:name="Arial">
    <w:panose1 w:val="020B0604020202020204"/>
    <w:charset w:val="00"/>
    <w:family w:val="swiss"/>
    <w:pitch w:val="variable"/>
    <w:sig w:usb0="E0002AFF" w:usb1="C0007843"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CG Times (WN)">
    <w:panose1 w:val="00000000000000000000"/>
    <w:charset w:val="00"/>
    <w:family w:val="auto"/>
    <w:notTrueType/>
    <w:pitch w:val="fixed"/>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ylfaen">
    <w:panose1 w:val="010A0502050306030303"/>
    <w:charset w:val="00"/>
    <w:family w:val="roman"/>
    <w:pitch w:val="variable"/>
    <w:sig w:usb0="040006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Default="00AF3BE7">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6A41CE" w:rsidRDefault="00AF3BE7">
    <w:pPr>
      <w:pStyle w:val="Rodap"/>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Pr="0056632B" w:rsidRDefault="00AF3BE7" w:rsidP="006F41EF">
    <w:pPr>
      <w:pStyle w:val="Rodap"/>
      <w:rPr>
        <w:b/>
        <w:color w:val="808080"/>
        <w:sz w:val="16"/>
      </w:rPr>
    </w:pPr>
    <w:r w:rsidRPr="0056632B">
      <w:rPr>
        <w:b/>
        <w:color w:val="808080"/>
        <w:sz w:val="16"/>
      </w:rPr>
      <w:t>_________________________________________</w:t>
    </w:r>
    <w:r w:rsidRPr="0056632B">
      <w:rPr>
        <w:b/>
        <w:color w:val="808080"/>
        <w:sz w:val="16"/>
      </w:rPr>
      <w:t>____________________________________________________________________</w:t>
    </w:r>
  </w:p>
  <w:p w:rsidR="006A41CE" w:rsidRPr="0056632B" w:rsidRDefault="00AF3BE7" w:rsidP="006F41EF">
    <w:pPr>
      <w:pStyle w:val="Rodap"/>
      <w:jc w:val="center"/>
      <w:rPr>
        <w:b/>
        <w:color w:val="808080"/>
        <w:sz w:val="16"/>
        <w:szCs w:val="16"/>
      </w:rPr>
    </w:pPr>
    <w:r w:rsidRPr="0056632B">
      <w:rPr>
        <w:b/>
        <w:color w:val="808080"/>
        <w:sz w:val="16"/>
        <w:szCs w:val="16"/>
      </w:rPr>
      <w:t xml:space="preserve">AV. </w:t>
    </w:r>
    <w:r>
      <w:rPr>
        <w:b/>
        <w:color w:val="808080"/>
        <w:sz w:val="16"/>
        <w:szCs w:val="16"/>
      </w:rPr>
      <w:t>GETULIO VARGAS</w:t>
    </w:r>
    <w:r w:rsidRPr="0056632B">
      <w:rPr>
        <w:b/>
        <w:color w:val="808080"/>
        <w:sz w:val="16"/>
        <w:szCs w:val="16"/>
      </w:rPr>
      <w:t xml:space="preserve"> ,</w:t>
    </w:r>
    <w:r>
      <w:rPr>
        <w:b/>
        <w:color w:val="808080"/>
        <w:sz w:val="16"/>
        <w:szCs w:val="16"/>
      </w:rPr>
      <w:t xml:space="preserve"> S</w:t>
    </w:r>
    <w:r w:rsidRPr="0056632B">
      <w:rPr>
        <w:b/>
        <w:color w:val="808080"/>
        <w:sz w:val="16"/>
        <w:szCs w:val="16"/>
      </w:rPr>
      <w:t>N.º – BAIRRO CENTRO</w:t>
    </w:r>
  </w:p>
  <w:p w:rsidR="006A41CE" w:rsidRPr="0056632B" w:rsidRDefault="00AF3BE7" w:rsidP="006F41EF">
    <w:pPr>
      <w:pStyle w:val="Rodap"/>
      <w:jc w:val="center"/>
      <w:rPr>
        <w:b/>
        <w:color w:val="808080"/>
        <w:sz w:val="16"/>
        <w:szCs w:val="16"/>
      </w:rPr>
    </w:pPr>
    <w:r w:rsidRPr="0056632B">
      <w:rPr>
        <w:b/>
        <w:color w:val="808080"/>
        <w:sz w:val="16"/>
        <w:szCs w:val="16"/>
      </w:rPr>
      <w:t>FONES: (</w:t>
    </w:r>
    <w:r>
      <w:rPr>
        <w:b/>
        <w:color w:val="808080"/>
        <w:sz w:val="16"/>
        <w:szCs w:val="16"/>
      </w:rPr>
      <w:t>45</w:t>
    </w:r>
    <w:r w:rsidRPr="0056632B">
      <w:rPr>
        <w:b/>
        <w:color w:val="808080"/>
        <w:sz w:val="16"/>
        <w:szCs w:val="16"/>
      </w:rPr>
      <w:t>) 3</w:t>
    </w:r>
    <w:r>
      <w:rPr>
        <w:b/>
        <w:color w:val="808080"/>
        <w:sz w:val="16"/>
        <w:szCs w:val="16"/>
      </w:rPr>
      <w:t>3230</w:t>
    </w:r>
    <w:r w:rsidRPr="0056632B">
      <w:rPr>
        <w:b/>
        <w:color w:val="808080"/>
        <w:sz w:val="16"/>
        <w:szCs w:val="16"/>
      </w:rPr>
      <w:t xml:space="preserve"> – </w:t>
    </w:r>
    <w:r>
      <w:rPr>
        <w:b/>
        <w:color w:val="808080"/>
        <w:sz w:val="16"/>
        <w:szCs w:val="16"/>
      </w:rPr>
      <w:t>1239/3230-1297</w:t>
    </w:r>
    <w:r w:rsidRPr="0056632B">
      <w:rPr>
        <w:b/>
        <w:color w:val="808080"/>
        <w:sz w:val="16"/>
        <w:szCs w:val="16"/>
      </w:rPr>
      <w:t xml:space="preserve"> - FONE/FAX: (</w:t>
    </w:r>
    <w:r>
      <w:rPr>
        <w:b/>
        <w:color w:val="808080"/>
        <w:sz w:val="16"/>
        <w:szCs w:val="16"/>
      </w:rPr>
      <w:t>45</w:t>
    </w:r>
    <w:r w:rsidRPr="0056632B">
      <w:rPr>
        <w:b/>
        <w:color w:val="808080"/>
        <w:sz w:val="16"/>
        <w:szCs w:val="16"/>
      </w:rPr>
      <w:t xml:space="preserve">) </w:t>
    </w:r>
    <w:r>
      <w:rPr>
        <w:b/>
        <w:color w:val="808080"/>
        <w:sz w:val="16"/>
        <w:szCs w:val="16"/>
      </w:rPr>
      <w:t>3230-1239</w:t>
    </w:r>
    <w:r w:rsidRPr="0056632B">
      <w:rPr>
        <w:b/>
        <w:color w:val="808080"/>
        <w:sz w:val="16"/>
        <w:szCs w:val="16"/>
      </w:rPr>
      <w:t xml:space="preserve"> – </w:t>
    </w:r>
    <w:r>
      <w:rPr>
        <w:b/>
        <w:color w:val="808080"/>
        <w:sz w:val="16"/>
        <w:szCs w:val="16"/>
      </w:rPr>
      <w:t xml:space="preserve">32301297  </w:t>
    </w:r>
    <w:r w:rsidRPr="0056632B">
      <w:rPr>
        <w:b/>
        <w:color w:val="808080"/>
        <w:sz w:val="16"/>
        <w:szCs w:val="16"/>
      </w:rPr>
      <w:t xml:space="preserve">EP – </w:t>
    </w:r>
    <w:r>
      <w:rPr>
        <w:b/>
        <w:color w:val="808080"/>
        <w:sz w:val="16"/>
        <w:szCs w:val="16"/>
      </w:rPr>
      <w:t>85.408</w:t>
    </w:r>
    <w:r w:rsidRPr="0056632B">
      <w:rPr>
        <w:b/>
        <w:color w:val="808080"/>
        <w:sz w:val="16"/>
        <w:szCs w:val="16"/>
      </w:rPr>
      <w:t xml:space="preserve">-000      </w:t>
    </w:r>
    <w:r>
      <w:rPr>
        <w:b/>
        <w:color w:val="808080"/>
        <w:sz w:val="16"/>
        <w:szCs w:val="16"/>
      </w:rPr>
      <w:t xml:space="preserve">DIAMANTE DO SUL </w:t>
    </w:r>
    <w:r w:rsidRPr="0056632B">
      <w:rPr>
        <w:b/>
        <w:color w:val="808080"/>
        <w:sz w:val="16"/>
        <w:szCs w:val="16"/>
      </w:rPr>
      <w:t xml:space="preserve">- </w:t>
    </w:r>
    <w:r>
      <w:rPr>
        <w:b/>
        <w:color w:val="808080"/>
        <w:sz w:val="16"/>
        <w:szCs w:val="16"/>
      </w:rPr>
      <w:t>PR</w:t>
    </w:r>
  </w:p>
  <w:p w:rsidR="006A41CE" w:rsidRDefault="00AF3BE7" w:rsidP="006F41EF">
    <w:pPr>
      <w:pStyle w:val="Rodap"/>
      <w:jc w:val="right"/>
    </w:pPr>
    <w:r>
      <w:fldChar w:fldCharType="begin"/>
    </w:r>
    <w:r>
      <w:instrText xml:space="preserve"> PAGE   \* MERGEFORMAT </w:instrText>
    </w:r>
    <w:r>
      <w:fldChar w:fldCharType="separate"/>
    </w:r>
    <w:r>
      <w:rPr>
        <w:noProof/>
      </w:rPr>
      <w:t>82</w:t>
    </w:r>
    <w:r>
      <w:fldChar w:fldCharType="end"/>
    </w:r>
  </w:p>
  <w:p w:rsidR="006A41CE" w:rsidRDefault="00AF3BE7" w:rsidP="006F41EF">
    <w:pPr>
      <w:pStyle w:val="Rodap"/>
      <w:jc w:val="center"/>
      <w:rPr>
        <w:rFonts w:ascii="Verdana" w:hAnsi="Verdana"/>
        <w:b/>
        <w:sz w:val="16"/>
        <w:szCs w:val="16"/>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41CE" w:rsidRDefault="00AF3BE7">
    <w:pPr>
      <w:pStyle w:val="Cabealho"/>
    </w:pPr>
  </w:p>
  <w:tbl>
    <w:tblPr>
      <w:tblW w:w="10173"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7413"/>
      <w:gridCol w:w="2760"/>
    </w:tblGrid>
    <w:tr w:rsidR="006A41CE" w:rsidRPr="000C4752" w:rsidTr="006F41EF">
      <w:tc>
        <w:tcPr>
          <w:tcW w:w="7400" w:type="dxa"/>
          <w:shd w:val="clear" w:color="auto" w:fill="auto"/>
        </w:tcPr>
        <w:p w:rsidR="006A41CE" w:rsidRPr="001317D4" w:rsidRDefault="00AF3BE7" w:rsidP="006F41EF">
          <w:pPr>
            <w:pStyle w:val="Cabealho"/>
            <w:ind w:left="-993"/>
            <w:jc w:val="right"/>
            <w:rPr>
              <w:rFonts w:ascii="Verdana" w:hAnsi="Verdana"/>
              <w:b/>
              <w:bCs/>
              <w:sz w:val="22"/>
              <w:lang w:val="pt-BR"/>
            </w:rPr>
          </w:pPr>
          <w:r>
            <w:rPr>
              <w:noProof/>
              <w:lang w:val="pt-BR" w:eastAsia="pt-BR"/>
            </w:rPr>
            <w:drawing>
              <wp:inline distT="0" distB="0" distL="0" distR="0">
                <wp:extent cx="5191125" cy="1019175"/>
                <wp:effectExtent l="0" t="0" r="9525" b="952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91125" cy="1019175"/>
                        </a:xfrm>
                        <a:prstGeom prst="rect">
                          <a:avLst/>
                        </a:prstGeom>
                        <a:noFill/>
                        <a:ln>
                          <a:noFill/>
                        </a:ln>
                      </pic:spPr>
                    </pic:pic>
                  </a:graphicData>
                </a:graphic>
              </wp:inline>
            </w:drawing>
          </w:r>
        </w:p>
      </w:tc>
      <w:tc>
        <w:tcPr>
          <w:tcW w:w="2773" w:type="dxa"/>
          <w:shd w:val="clear" w:color="auto" w:fill="auto"/>
        </w:tcPr>
        <w:p w:rsidR="006A41CE" w:rsidRPr="001317D4" w:rsidRDefault="00AF3BE7" w:rsidP="006F41EF">
          <w:pPr>
            <w:pStyle w:val="Cabealho"/>
            <w:jc w:val="right"/>
            <w:rPr>
              <w:rFonts w:ascii="Verdana" w:hAnsi="Verdana"/>
              <w:b/>
              <w:bCs/>
              <w:sz w:val="22"/>
              <w:lang w:val="pt-BR"/>
            </w:rPr>
          </w:pPr>
          <w:r w:rsidRPr="001317D4">
            <w:rPr>
              <w:lang w:val="pt-BR"/>
            </w:rPr>
            <w:object w:dxaOrig="2220" w:dyaOrig="1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pt;height:63.75pt" o:ole="">
                <v:imagedata r:id="rId2" o:title=""/>
              </v:shape>
              <o:OLEObject Type="Embed" ProgID="PBrush" ShapeID="_x0000_i1025" DrawAspect="Content" ObjectID="_1533625405" r:id="rId3"/>
            </w:object>
          </w:r>
        </w:p>
      </w:tc>
    </w:tr>
  </w:tbl>
  <w:p w:rsidR="006A41CE" w:rsidRDefault="00AF3BE7" w:rsidP="006F41EF">
    <w:pPr>
      <w:pStyle w:val="Cabealho"/>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40CF7"/>
    <w:multiLevelType w:val="multilevel"/>
    <w:tmpl w:val="206E703C"/>
    <w:lvl w:ilvl="0">
      <w:start w:val="6"/>
      <w:numFmt w:val="decimal"/>
      <w:pStyle w:val="Ttulo4"/>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b/>
      </w:rPr>
    </w:lvl>
    <w:lvl w:ilvl="2">
      <w:start w:val="1"/>
      <w:numFmt w:val="decimal"/>
      <w:isLgl/>
      <w:lvlText w:val="%1.%2.%3."/>
      <w:lvlJc w:val="left"/>
      <w:pPr>
        <w:tabs>
          <w:tab w:val="num" w:pos="1080"/>
        </w:tabs>
        <w:ind w:left="1080" w:hanging="720"/>
      </w:pPr>
      <w:rPr>
        <w:rFonts w:hint="default"/>
        <w:b/>
      </w:rPr>
    </w:lvl>
    <w:lvl w:ilvl="3">
      <w:start w:val="1"/>
      <w:numFmt w:val="decimal"/>
      <w:isLgl/>
      <w:lvlText w:val="%1.%2.%3.%4."/>
      <w:lvlJc w:val="left"/>
      <w:pPr>
        <w:tabs>
          <w:tab w:val="num" w:pos="1080"/>
        </w:tabs>
        <w:ind w:left="1080" w:hanging="720"/>
      </w:pPr>
      <w:rPr>
        <w:rFonts w:hint="default"/>
        <w:b/>
      </w:rPr>
    </w:lvl>
    <w:lvl w:ilvl="4">
      <w:start w:val="1"/>
      <w:numFmt w:val="decimal"/>
      <w:isLgl/>
      <w:lvlText w:val="%1.%2.%3.%4.%5."/>
      <w:lvlJc w:val="left"/>
      <w:pPr>
        <w:tabs>
          <w:tab w:val="num" w:pos="1440"/>
        </w:tabs>
        <w:ind w:left="1440" w:hanging="1080"/>
      </w:pPr>
      <w:rPr>
        <w:rFonts w:hint="default"/>
        <w:b/>
      </w:rPr>
    </w:lvl>
    <w:lvl w:ilvl="5">
      <w:start w:val="1"/>
      <w:numFmt w:val="decimal"/>
      <w:isLgl/>
      <w:lvlText w:val="%1.%2.%3.%4.%5.%6."/>
      <w:lvlJc w:val="left"/>
      <w:pPr>
        <w:tabs>
          <w:tab w:val="num" w:pos="1440"/>
        </w:tabs>
        <w:ind w:left="1440" w:hanging="1080"/>
      </w:pPr>
      <w:rPr>
        <w:rFonts w:hint="default"/>
        <w:b/>
      </w:rPr>
    </w:lvl>
    <w:lvl w:ilvl="6">
      <w:start w:val="1"/>
      <w:numFmt w:val="decimal"/>
      <w:isLgl/>
      <w:lvlText w:val="%1.%2.%3.%4.%5.%6.%7."/>
      <w:lvlJc w:val="left"/>
      <w:pPr>
        <w:tabs>
          <w:tab w:val="num" w:pos="1800"/>
        </w:tabs>
        <w:ind w:left="1800" w:hanging="1440"/>
      </w:pPr>
      <w:rPr>
        <w:rFonts w:hint="default"/>
        <w:b/>
      </w:rPr>
    </w:lvl>
    <w:lvl w:ilvl="7">
      <w:start w:val="1"/>
      <w:numFmt w:val="decimal"/>
      <w:isLgl/>
      <w:lvlText w:val="%1.%2.%3.%4.%5.%6.%7.%8."/>
      <w:lvlJc w:val="left"/>
      <w:pPr>
        <w:tabs>
          <w:tab w:val="num" w:pos="1800"/>
        </w:tabs>
        <w:ind w:left="1800" w:hanging="1440"/>
      </w:pPr>
      <w:rPr>
        <w:rFonts w:hint="default"/>
        <w:b/>
      </w:rPr>
    </w:lvl>
    <w:lvl w:ilvl="8">
      <w:start w:val="1"/>
      <w:numFmt w:val="decimal"/>
      <w:isLgl/>
      <w:lvlText w:val="%1.%2.%3.%4.%5.%6.%7.%8.%9."/>
      <w:lvlJc w:val="left"/>
      <w:pPr>
        <w:tabs>
          <w:tab w:val="num" w:pos="2160"/>
        </w:tabs>
        <w:ind w:left="2160" w:hanging="1800"/>
      </w:pPr>
      <w:rPr>
        <w:rFonts w:hint="default"/>
        <w:b/>
      </w:rPr>
    </w:lvl>
  </w:abstractNum>
  <w:abstractNum w:abstractNumId="1">
    <w:nsid w:val="068B2536"/>
    <w:multiLevelType w:val="hybridMultilevel"/>
    <w:tmpl w:val="D820FDE8"/>
    <w:lvl w:ilvl="0" w:tplc="7804CD7E">
      <w:start w:val="15"/>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72F562F"/>
    <w:multiLevelType w:val="hybridMultilevel"/>
    <w:tmpl w:val="343EA3B0"/>
    <w:lvl w:ilvl="0" w:tplc="0A54B640">
      <w:start w:val="1"/>
      <w:numFmt w:val="lowerRoman"/>
      <w:lvlText w:val="(%1)"/>
      <w:lvlJc w:val="left"/>
      <w:pPr>
        <w:ind w:left="765" w:hanging="72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
    <w:nsid w:val="0A9E7AF8"/>
    <w:multiLevelType w:val="multilevel"/>
    <w:tmpl w:val="C4466466"/>
    <w:lvl w:ilvl="0">
      <w:start w:val="1"/>
      <w:numFmt w:val="decimal"/>
      <w:lvlText w:val="%1"/>
      <w:lvlJc w:val="left"/>
      <w:pPr>
        <w:ind w:left="360" w:hanging="360"/>
      </w:pPr>
      <w:rPr>
        <w:rFonts w:hint="default"/>
        <w:b/>
      </w:rPr>
    </w:lvl>
    <w:lvl w:ilvl="1">
      <w:start w:val="4"/>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nsid w:val="148A1BF2"/>
    <w:multiLevelType w:val="hybridMultilevel"/>
    <w:tmpl w:val="A35A642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5">
    <w:nsid w:val="169861A7"/>
    <w:multiLevelType w:val="multilevel"/>
    <w:tmpl w:val="49A4CABA"/>
    <w:lvl w:ilvl="0">
      <w:start w:val="1"/>
      <w:numFmt w:val="decimal"/>
      <w:lvlText w:val="4.%1"/>
      <w:lvlJc w:val="left"/>
      <w:pPr>
        <w:tabs>
          <w:tab w:val="num" w:pos="15"/>
        </w:tabs>
        <w:ind w:left="15" w:hanging="15"/>
      </w:pPr>
      <w:rPr>
        <w:rFonts w:ascii="Times New Roman" w:hAnsi="Times New Roman" w:cs="Times New Roman"/>
        <w:b/>
        <w:bCs/>
        <w:sz w:val="20"/>
        <w:szCs w:val="20"/>
      </w:rPr>
    </w:lvl>
    <w:lvl w:ilvl="1">
      <w:numFmt w:val="decimal"/>
      <w:lvlText w:val=""/>
      <w:lvlJc w:val="left"/>
      <w:pPr>
        <w:tabs>
          <w:tab w:val="num" w:pos="0"/>
        </w:tabs>
      </w:pPr>
      <w:rPr>
        <w:rFonts w:ascii="Times New Roman" w:hAnsi="Times New Roman" w:cs="Times New Roman"/>
        <w:sz w:val="24"/>
        <w:szCs w:val="24"/>
      </w:rPr>
    </w:lvl>
    <w:lvl w:ilvl="2">
      <w:numFmt w:val="decimal"/>
      <w:lvlText w:val=""/>
      <w:lvlJc w:val="left"/>
      <w:pPr>
        <w:tabs>
          <w:tab w:val="num" w:pos="0"/>
        </w:tabs>
      </w:pPr>
      <w:rPr>
        <w:rFonts w:ascii="Times New Roman" w:hAnsi="Times New Roman" w:cs="Times New Roman"/>
        <w:sz w:val="24"/>
        <w:szCs w:val="24"/>
      </w:rPr>
    </w:lvl>
    <w:lvl w:ilvl="3">
      <w:numFmt w:val="decimal"/>
      <w:lvlText w:val=""/>
      <w:lvlJc w:val="left"/>
      <w:pPr>
        <w:tabs>
          <w:tab w:val="num" w:pos="0"/>
        </w:tabs>
      </w:pPr>
      <w:rPr>
        <w:rFonts w:ascii="Times New Roman" w:hAnsi="Times New Roman" w:cs="Times New Roman"/>
        <w:sz w:val="24"/>
        <w:szCs w:val="24"/>
      </w:rPr>
    </w:lvl>
    <w:lvl w:ilvl="4">
      <w:numFmt w:val="decimal"/>
      <w:lvlText w:val=""/>
      <w:lvlJc w:val="left"/>
      <w:pPr>
        <w:tabs>
          <w:tab w:val="num" w:pos="0"/>
        </w:tabs>
      </w:pPr>
      <w:rPr>
        <w:rFonts w:ascii="Times New Roman" w:hAnsi="Times New Roman" w:cs="Times New Roman"/>
        <w:sz w:val="24"/>
        <w:szCs w:val="24"/>
      </w:rPr>
    </w:lvl>
    <w:lvl w:ilvl="5">
      <w:numFmt w:val="decimal"/>
      <w:lvlText w:val=""/>
      <w:lvlJc w:val="left"/>
      <w:pPr>
        <w:tabs>
          <w:tab w:val="num" w:pos="0"/>
        </w:tabs>
      </w:pPr>
      <w:rPr>
        <w:rFonts w:ascii="Times New Roman" w:hAnsi="Times New Roman" w:cs="Times New Roman"/>
        <w:sz w:val="24"/>
        <w:szCs w:val="24"/>
      </w:rPr>
    </w:lvl>
    <w:lvl w:ilvl="6">
      <w:numFmt w:val="decimal"/>
      <w:lvlText w:val=""/>
      <w:lvlJc w:val="left"/>
      <w:pPr>
        <w:tabs>
          <w:tab w:val="num" w:pos="0"/>
        </w:tabs>
      </w:pPr>
      <w:rPr>
        <w:rFonts w:ascii="Times New Roman" w:hAnsi="Times New Roman" w:cs="Times New Roman"/>
        <w:sz w:val="24"/>
        <w:szCs w:val="24"/>
      </w:rPr>
    </w:lvl>
    <w:lvl w:ilvl="7">
      <w:numFmt w:val="decimal"/>
      <w:lvlText w:val=""/>
      <w:lvlJc w:val="left"/>
      <w:pPr>
        <w:tabs>
          <w:tab w:val="num" w:pos="0"/>
        </w:tabs>
      </w:pPr>
      <w:rPr>
        <w:rFonts w:ascii="Times New Roman" w:hAnsi="Times New Roman" w:cs="Times New Roman"/>
        <w:sz w:val="24"/>
        <w:szCs w:val="24"/>
      </w:rPr>
    </w:lvl>
    <w:lvl w:ilvl="8">
      <w:numFmt w:val="decimal"/>
      <w:lvlText w:val=""/>
      <w:lvlJc w:val="left"/>
      <w:pPr>
        <w:tabs>
          <w:tab w:val="num" w:pos="0"/>
        </w:tabs>
      </w:pPr>
      <w:rPr>
        <w:rFonts w:ascii="Times New Roman" w:hAnsi="Times New Roman" w:cs="Times New Roman"/>
        <w:sz w:val="24"/>
        <w:szCs w:val="24"/>
      </w:rPr>
    </w:lvl>
  </w:abstractNum>
  <w:abstractNum w:abstractNumId="6">
    <w:nsid w:val="1C54ADB2"/>
    <w:multiLevelType w:val="multilevel"/>
    <w:tmpl w:val="2A61BBF0"/>
    <w:lvl w:ilvl="0">
      <w:start w:val="1"/>
      <w:numFmt w:val="decimal"/>
      <w:lvlText w:val="%1"/>
      <w:lvlJc w:val="left"/>
      <w:pPr>
        <w:tabs>
          <w:tab w:val="num" w:pos="360"/>
        </w:tabs>
        <w:ind w:left="360"/>
      </w:pPr>
      <w:rPr>
        <w:rFonts w:ascii="Times New Roman" w:hAnsi="Times New Roman" w:cs="Times New Roman"/>
        <w:color w:val="000000"/>
        <w:sz w:val="22"/>
        <w:szCs w:val="22"/>
      </w:rPr>
    </w:lvl>
    <w:lvl w:ilvl="1">
      <w:start w:val="1"/>
      <w:numFmt w:val="lowerLetter"/>
      <w:lvlText w:val="%2"/>
      <w:lvlJc w:val="left"/>
      <w:pPr>
        <w:tabs>
          <w:tab w:val="num" w:pos="1425"/>
        </w:tabs>
        <w:ind w:left="1425"/>
      </w:pPr>
      <w:rPr>
        <w:rFonts w:ascii="Times New Roman" w:hAnsi="Times New Roman" w:cs="Times New Roman"/>
        <w:color w:val="000000"/>
        <w:sz w:val="22"/>
        <w:szCs w:val="22"/>
      </w:rPr>
    </w:lvl>
    <w:lvl w:ilvl="2">
      <w:start w:val="1"/>
      <w:numFmt w:val="lowerLetter"/>
      <w:lvlRestart w:val="0"/>
      <w:lvlText w:val="%3)"/>
      <w:lvlJc w:val="left"/>
      <w:pPr>
        <w:tabs>
          <w:tab w:val="num" w:pos="2025"/>
        </w:tabs>
        <w:ind w:left="2025" w:hanging="1845"/>
      </w:pPr>
      <w:rPr>
        <w:rFonts w:ascii="Times New Roman" w:hAnsi="Times New Roman" w:cs="Times New Roman"/>
        <w:color w:val="000000"/>
        <w:sz w:val="22"/>
        <w:szCs w:val="22"/>
      </w:rPr>
    </w:lvl>
    <w:lvl w:ilvl="3">
      <w:start w:val="1"/>
      <w:numFmt w:val="decimal"/>
      <w:lvlText w:val="%4"/>
      <w:lvlJc w:val="left"/>
      <w:pPr>
        <w:tabs>
          <w:tab w:val="num" w:pos="3210"/>
        </w:tabs>
        <w:ind w:left="3210"/>
      </w:pPr>
      <w:rPr>
        <w:rFonts w:ascii="Times New Roman" w:hAnsi="Times New Roman" w:cs="Times New Roman"/>
        <w:color w:val="000000"/>
        <w:sz w:val="22"/>
        <w:szCs w:val="22"/>
      </w:rPr>
    </w:lvl>
    <w:lvl w:ilvl="4">
      <w:start w:val="1"/>
      <w:numFmt w:val="lowerLetter"/>
      <w:lvlText w:val="%5"/>
      <w:lvlJc w:val="left"/>
      <w:pPr>
        <w:tabs>
          <w:tab w:val="num" w:pos="3930"/>
        </w:tabs>
        <w:ind w:left="3930"/>
      </w:pPr>
      <w:rPr>
        <w:rFonts w:ascii="Times New Roman" w:hAnsi="Times New Roman" w:cs="Times New Roman"/>
        <w:color w:val="000000"/>
        <w:sz w:val="22"/>
        <w:szCs w:val="22"/>
      </w:rPr>
    </w:lvl>
    <w:lvl w:ilvl="5">
      <w:start w:val="1"/>
      <w:numFmt w:val="lowerRoman"/>
      <w:lvlText w:val="%6"/>
      <w:lvlJc w:val="left"/>
      <w:pPr>
        <w:tabs>
          <w:tab w:val="num" w:pos="4650"/>
        </w:tabs>
        <w:ind w:left="4650"/>
      </w:pPr>
      <w:rPr>
        <w:rFonts w:ascii="Times New Roman" w:hAnsi="Times New Roman" w:cs="Times New Roman"/>
        <w:color w:val="000000"/>
        <w:sz w:val="22"/>
        <w:szCs w:val="22"/>
      </w:rPr>
    </w:lvl>
    <w:lvl w:ilvl="6">
      <w:start w:val="1"/>
      <w:numFmt w:val="decimal"/>
      <w:lvlText w:val="%7"/>
      <w:lvlJc w:val="left"/>
      <w:pPr>
        <w:tabs>
          <w:tab w:val="num" w:pos="5370"/>
        </w:tabs>
        <w:ind w:left="5370"/>
      </w:pPr>
      <w:rPr>
        <w:rFonts w:ascii="Times New Roman" w:hAnsi="Times New Roman" w:cs="Times New Roman"/>
        <w:color w:val="000000"/>
        <w:sz w:val="22"/>
        <w:szCs w:val="22"/>
      </w:rPr>
    </w:lvl>
    <w:lvl w:ilvl="7">
      <w:start w:val="1"/>
      <w:numFmt w:val="lowerLetter"/>
      <w:lvlText w:val="%8"/>
      <w:lvlJc w:val="left"/>
      <w:pPr>
        <w:tabs>
          <w:tab w:val="num" w:pos="6090"/>
        </w:tabs>
        <w:ind w:left="6090"/>
      </w:pPr>
      <w:rPr>
        <w:rFonts w:ascii="Times New Roman" w:hAnsi="Times New Roman" w:cs="Times New Roman"/>
        <w:color w:val="000000"/>
        <w:sz w:val="22"/>
        <w:szCs w:val="22"/>
      </w:rPr>
    </w:lvl>
    <w:lvl w:ilvl="8">
      <w:start w:val="1"/>
      <w:numFmt w:val="lowerRoman"/>
      <w:lvlText w:val="%9"/>
      <w:lvlJc w:val="left"/>
      <w:pPr>
        <w:tabs>
          <w:tab w:val="num" w:pos="6810"/>
        </w:tabs>
        <w:ind w:left="6810"/>
      </w:pPr>
      <w:rPr>
        <w:rFonts w:ascii="Times New Roman" w:hAnsi="Times New Roman" w:cs="Times New Roman"/>
        <w:color w:val="000000"/>
        <w:sz w:val="22"/>
        <w:szCs w:val="22"/>
      </w:rPr>
    </w:lvl>
  </w:abstractNum>
  <w:abstractNum w:abstractNumId="7">
    <w:nsid w:val="1DB6740D"/>
    <w:multiLevelType w:val="hybridMultilevel"/>
    <w:tmpl w:val="E1E6C122"/>
    <w:lvl w:ilvl="0" w:tplc="5D12001A">
      <w:start w:val="1"/>
      <w:numFmt w:val="upperRoman"/>
      <w:lvlText w:val="%1)"/>
      <w:lvlJc w:val="left"/>
      <w:pPr>
        <w:tabs>
          <w:tab w:val="num" w:pos="1287"/>
        </w:tabs>
        <w:ind w:left="850" w:hanging="283"/>
      </w:pPr>
      <w:rPr>
        <w:rFonts w:hint="default"/>
        <w:b/>
      </w:rPr>
    </w:lvl>
    <w:lvl w:ilvl="1" w:tplc="1FFA0A2C">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nsid w:val="1E874711"/>
    <w:multiLevelType w:val="hybridMultilevel"/>
    <w:tmpl w:val="2A4E6E1A"/>
    <w:lvl w:ilvl="0" w:tplc="5D0C1F04">
      <w:start w:val="1"/>
      <w:numFmt w:val="upperRoman"/>
      <w:lvlText w:val="%1)"/>
      <w:lvlJc w:val="left"/>
      <w:pPr>
        <w:tabs>
          <w:tab w:val="num" w:pos="1287"/>
        </w:tabs>
        <w:ind w:left="851" w:hanging="284"/>
      </w:pPr>
      <w:rPr>
        <w:rFonts w:hint="default"/>
        <w:b/>
      </w:rPr>
    </w:lvl>
    <w:lvl w:ilvl="1" w:tplc="495EF670">
      <w:start w:val="1"/>
      <w:numFmt w:val="lowerLetter"/>
      <w:lvlText w:val="%2)"/>
      <w:lvlJc w:val="left"/>
      <w:pPr>
        <w:tabs>
          <w:tab w:val="num" w:pos="1211"/>
        </w:tabs>
        <w:ind w:left="1134" w:hanging="283"/>
      </w:pPr>
      <w:rPr>
        <w:rFonts w:hint="default"/>
        <w:b/>
        <w:i w:val="0"/>
      </w:rPr>
    </w:lvl>
    <w:lvl w:ilvl="2" w:tplc="0416001B" w:tentative="1">
      <w:start w:val="1"/>
      <w:numFmt w:val="lowerRoman"/>
      <w:lvlText w:val="%3."/>
      <w:lvlJc w:val="right"/>
      <w:pPr>
        <w:tabs>
          <w:tab w:val="num" w:pos="2313"/>
        </w:tabs>
        <w:ind w:left="2313" w:hanging="180"/>
      </w:pPr>
    </w:lvl>
    <w:lvl w:ilvl="3" w:tplc="0416000F" w:tentative="1">
      <w:start w:val="1"/>
      <w:numFmt w:val="decimal"/>
      <w:lvlText w:val="%4."/>
      <w:lvlJc w:val="left"/>
      <w:pPr>
        <w:tabs>
          <w:tab w:val="num" w:pos="3033"/>
        </w:tabs>
        <w:ind w:left="3033" w:hanging="360"/>
      </w:pPr>
    </w:lvl>
    <w:lvl w:ilvl="4" w:tplc="04160019" w:tentative="1">
      <w:start w:val="1"/>
      <w:numFmt w:val="lowerLetter"/>
      <w:lvlText w:val="%5."/>
      <w:lvlJc w:val="left"/>
      <w:pPr>
        <w:tabs>
          <w:tab w:val="num" w:pos="3753"/>
        </w:tabs>
        <w:ind w:left="3753" w:hanging="360"/>
      </w:pPr>
    </w:lvl>
    <w:lvl w:ilvl="5" w:tplc="0416001B" w:tentative="1">
      <w:start w:val="1"/>
      <w:numFmt w:val="lowerRoman"/>
      <w:lvlText w:val="%6."/>
      <w:lvlJc w:val="right"/>
      <w:pPr>
        <w:tabs>
          <w:tab w:val="num" w:pos="4473"/>
        </w:tabs>
        <w:ind w:left="4473" w:hanging="180"/>
      </w:pPr>
    </w:lvl>
    <w:lvl w:ilvl="6" w:tplc="0416000F" w:tentative="1">
      <w:start w:val="1"/>
      <w:numFmt w:val="decimal"/>
      <w:lvlText w:val="%7."/>
      <w:lvlJc w:val="left"/>
      <w:pPr>
        <w:tabs>
          <w:tab w:val="num" w:pos="5193"/>
        </w:tabs>
        <w:ind w:left="5193" w:hanging="360"/>
      </w:pPr>
    </w:lvl>
    <w:lvl w:ilvl="7" w:tplc="04160019" w:tentative="1">
      <w:start w:val="1"/>
      <w:numFmt w:val="lowerLetter"/>
      <w:lvlText w:val="%8."/>
      <w:lvlJc w:val="left"/>
      <w:pPr>
        <w:tabs>
          <w:tab w:val="num" w:pos="5913"/>
        </w:tabs>
        <w:ind w:left="5913" w:hanging="360"/>
      </w:pPr>
    </w:lvl>
    <w:lvl w:ilvl="8" w:tplc="0416001B" w:tentative="1">
      <w:start w:val="1"/>
      <w:numFmt w:val="lowerRoman"/>
      <w:lvlText w:val="%9."/>
      <w:lvlJc w:val="right"/>
      <w:pPr>
        <w:tabs>
          <w:tab w:val="num" w:pos="6633"/>
        </w:tabs>
        <w:ind w:left="6633" w:hanging="180"/>
      </w:pPr>
    </w:lvl>
  </w:abstractNum>
  <w:abstractNum w:abstractNumId="9">
    <w:nsid w:val="204E013A"/>
    <w:multiLevelType w:val="hybridMultilevel"/>
    <w:tmpl w:val="7ED0835C"/>
    <w:lvl w:ilvl="0" w:tplc="5D0C1F04">
      <w:start w:val="1"/>
      <w:numFmt w:val="upperRoman"/>
      <w:lvlText w:val="%1)"/>
      <w:lvlJc w:val="left"/>
      <w:pPr>
        <w:tabs>
          <w:tab w:val="num" w:pos="128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nsid w:val="24A08D28"/>
    <w:multiLevelType w:val="multilevel"/>
    <w:tmpl w:val="15331D6E"/>
    <w:lvl w:ilvl="0">
      <w:start w:val="5"/>
      <w:numFmt w:val="decimal"/>
      <w:lvlText w:val="%1."/>
      <w:lvlJc w:val="left"/>
      <w:pPr>
        <w:tabs>
          <w:tab w:val="num" w:pos="360"/>
        </w:tabs>
      </w:pPr>
      <w:rPr>
        <w:rFonts w:ascii="Times New Roman" w:hAnsi="Times New Roman" w:cs="Times New Roman"/>
        <w:b/>
        <w:bCs/>
        <w:sz w:val="22"/>
        <w:szCs w:val="22"/>
      </w:rPr>
    </w:lvl>
    <w:lvl w:ilvl="1">
      <w:start w:val="1"/>
      <w:numFmt w:val="decimal"/>
      <w:isLgl/>
      <w:lvlText w:val="%1.%2"/>
      <w:lvlJc w:val="left"/>
      <w:pPr>
        <w:tabs>
          <w:tab w:val="num" w:pos="360"/>
        </w:tabs>
      </w:pPr>
      <w:rPr>
        <w:rFonts w:ascii="Times New Roman" w:hAnsi="Times New Roman" w:cs="Times New Roman"/>
        <w:b/>
        <w:bCs/>
        <w:sz w:val="22"/>
        <w:szCs w:val="22"/>
      </w:rPr>
    </w:lvl>
    <w:lvl w:ilvl="2">
      <w:start w:val="1"/>
      <w:numFmt w:val="decimal"/>
      <w:isLgl/>
      <w:lvlText w:val="%1.%2.%3"/>
      <w:lvlJc w:val="left"/>
      <w:pPr>
        <w:tabs>
          <w:tab w:val="num" w:pos="1080"/>
        </w:tabs>
        <w:ind w:left="1080" w:hanging="720"/>
      </w:pPr>
      <w:rPr>
        <w:rFonts w:ascii="Times New Roman" w:hAnsi="Times New Roman" w:cs="Times New Roman"/>
        <w:sz w:val="24"/>
        <w:szCs w:val="24"/>
      </w:rPr>
    </w:lvl>
    <w:lvl w:ilvl="3">
      <w:start w:val="1"/>
      <w:numFmt w:val="decimal"/>
      <w:isLgl/>
      <w:lvlText w:val="%1.%2.%3.%4"/>
      <w:lvlJc w:val="left"/>
      <w:pPr>
        <w:tabs>
          <w:tab w:val="num" w:pos="1080"/>
        </w:tabs>
        <w:ind w:left="1080" w:hanging="720"/>
      </w:pPr>
      <w:rPr>
        <w:rFonts w:ascii="Times New Roman" w:hAnsi="Times New Roman" w:cs="Times New Roman"/>
        <w:sz w:val="24"/>
        <w:szCs w:val="24"/>
      </w:rPr>
    </w:lvl>
    <w:lvl w:ilvl="4">
      <w:start w:val="1"/>
      <w:numFmt w:val="decimal"/>
      <w:isLgl/>
      <w:lvlText w:val="%1.%2.%3.%4.%5"/>
      <w:lvlJc w:val="left"/>
      <w:pPr>
        <w:tabs>
          <w:tab w:val="num" w:pos="1440"/>
        </w:tabs>
        <w:ind w:left="1440" w:hanging="1080"/>
      </w:pPr>
      <w:rPr>
        <w:rFonts w:ascii="Times New Roman" w:hAnsi="Times New Roman" w:cs="Times New Roman"/>
        <w:sz w:val="24"/>
        <w:szCs w:val="24"/>
      </w:rPr>
    </w:lvl>
    <w:lvl w:ilvl="5">
      <w:start w:val="1"/>
      <w:numFmt w:val="decimal"/>
      <w:isLgl/>
      <w:lvlText w:val="%1.%2.%3.%4.%5.%6"/>
      <w:lvlJc w:val="left"/>
      <w:pPr>
        <w:tabs>
          <w:tab w:val="num" w:pos="1440"/>
        </w:tabs>
        <w:ind w:left="1440" w:hanging="1080"/>
      </w:pPr>
      <w:rPr>
        <w:rFonts w:ascii="Times New Roman" w:hAnsi="Times New Roman" w:cs="Times New Roman"/>
        <w:sz w:val="24"/>
        <w:szCs w:val="24"/>
      </w:rPr>
    </w:lvl>
    <w:lvl w:ilvl="6">
      <w:start w:val="1"/>
      <w:numFmt w:val="decimal"/>
      <w:isLgl/>
      <w:lvlText w:val="%1.%2.%3.%4.%5.%6.%7"/>
      <w:lvlJc w:val="left"/>
      <w:pPr>
        <w:tabs>
          <w:tab w:val="num" w:pos="1800"/>
        </w:tabs>
        <w:ind w:left="1800" w:hanging="1440"/>
      </w:pPr>
      <w:rPr>
        <w:rFonts w:ascii="Times New Roman" w:hAnsi="Times New Roman" w:cs="Times New Roman"/>
        <w:sz w:val="24"/>
        <w:szCs w:val="24"/>
      </w:rPr>
    </w:lvl>
    <w:lvl w:ilvl="7">
      <w:start w:val="1"/>
      <w:numFmt w:val="decimal"/>
      <w:isLgl/>
      <w:lvlText w:val="%1.%2.%3.%4.%5.%6.%7.%8"/>
      <w:lvlJc w:val="left"/>
      <w:pPr>
        <w:tabs>
          <w:tab w:val="num" w:pos="1800"/>
        </w:tabs>
        <w:ind w:left="1800" w:hanging="1440"/>
      </w:pPr>
      <w:rPr>
        <w:rFonts w:ascii="Times New Roman" w:hAnsi="Times New Roman" w:cs="Times New Roman"/>
        <w:sz w:val="24"/>
        <w:szCs w:val="24"/>
      </w:rPr>
    </w:lvl>
    <w:lvl w:ilvl="8">
      <w:start w:val="1"/>
      <w:numFmt w:val="decimal"/>
      <w:isLgl/>
      <w:lvlText w:val="%1.%2.%3.%4.%5.%6.%7.%8.%9"/>
      <w:lvlJc w:val="left"/>
      <w:pPr>
        <w:tabs>
          <w:tab w:val="num" w:pos="1800"/>
        </w:tabs>
        <w:ind w:left="1800" w:hanging="1440"/>
      </w:pPr>
      <w:rPr>
        <w:rFonts w:ascii="Times New Roman" w:hAnsi="Times New Roman" w:cs="Times New Roman"/>
        <w:sz w:val="24"/>
        <w:szCs w:val="24"/>
      </w:rPr>
    </w:lvl>
  </w:abstractNum>
  <w:abstractNum w:abstractNumId="11">
    <w:nsid w:val="315930E0"/>
    <w:multiLevelType w:val="multilevel"/>
    <w:tmpl w:val="6E46F7C5"/>
    <w:lvl w:ilvl="0">
      <w:start w:val="1"/>
      <w:numFmt w:val="lowerLetter"/>
      <w:lvlText w:val="%1)"/>
      <w:lvlJc w:val="left"/>
      <w:pPr>
        <w:tabs>
          <w:tab w:val="num" w:pos="855"/>
        </w:tabs>
        <w:ind w:left="855" w:hanging="285"/>
      </w:pPr>
      <w:rPr>
        <w:rFonts w:ascii="Times New Roman" w:hAnsi="Times New Roman" w:cs="Times New Roman"/>
        <w:b/>
        <w:bCs/>
        <w:sz w:val="22"/>
        <w:szCs w:val="22"/>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2">
    <w:nsid w:val="35A35F53"/>
    <w:multiLevelType w:val="hybridMultilevel"/>
    <w:tmpl w:val="F1364B98"/>
    <w:lvl w:ilvl="0" w:tplc="8E0E1C60">
      <w:start w:val="7"/>
      <w:numFmt w:val="decimal"/>
      <w:lvlText w:val="%1"/>
      <w:lvlJc w:val="left"/>
      <w:pPr>
        <w:tabs>
          <w:tab w:val="num" w:pos="720"/>
        </w:tabs>
        <w:ind w:left="720" w:hanging="360"/>
      </w:pPr>
      <w:rPr>
        <w:rFonts w:hint="default"/>
      </w:rPr>
    </w:lvl>
    <w:lvl w:ilvl="1" w:tplc="1254A874">
      <w:numFmt w:val="none"/>
      <w:lvlText w:val=""/>
      <w:lvlJc w:val="left"/>
      <w:pPr>
        <w:tabs>
          <w:tab w:val="num" w:pos="360"/>
        </w:tabs>
      </w:pPr>
    </w:lvl>
    <w:lvl w:ilvl="2" w:tplc="0EE25FBE">
      <w:numFmt w:val="none"/>
      <w:lvlText w:val=""/>
      <w:lvlJc w:val="left"/>
      <w:pPr>
        <w:tabs>
          <w:tab w:val="num" w:pos="360"/>
        </w:tabs>
      </w:pPr>
    </w:lvl>
    <w:lvl w:ilvl="3" w:tplc="9AAAF954">
      <w:numFmt w:val="none"/>
      <w:lvlText w:val=""/>
      <w:lvlJc w:val="left"/>
      <w:pPr>
        <w:tabs>
          <w:tab w:val="num" w:pos="360"/>
        </w:tabs>
      </w:pPr>
    </w:lvl>
    <w:lvl w:ilvl="4" w:tplc="A9522AD0">
      <w:numFmt w:val="none"/>
      <w:lvlText w:val=""/>
      <w:lvlJc w:val="left"/>
      <w:pPr>
        <w:tabs>
          <w:tab w:val="num" w:pos="360"/>
        </w:tabs>
      </w:pPr>
    </w:lvl>
    <w:lvl w:ilvl="5" w:tplc="B1580B10">
      <w:numFmt w:val="none"/>
      <w:lvlText w:val=""/>
      <w:lvlJc w:val="left"/>
      <w:pPr>
        <w:tabs>
          <w:tab w:val="num" w:pos="360"/>
        </w:tabs>
      </w:pPr>
    </w:lvl>
    <w:lvl w:ilvl="6" w:tplc="C46269D8">
      <w:numFmt w:val="none"/>
      <w:lvlText w:val=""/>
      <w:lvlJc w:val="left"/>
      <w:pPr>
        <w:tabs>
          <w:tab w:val="num" w:pos="360"/>
        </w:tabs>
      </w:pPr>
    </w:lvl>
    <w:lvl w:ilvl="7" w:tplc="0E1A542A">
      <w:numFmt w:val="none"/>
      <w:lvlText w:val=""/>
      <w:lvlJc w:val="left"/>
      <w:pPr>
        <w:tabs>
          <w:tab w:val="num" w:pos="360"/>
        </w:tabs>
      </w:pPr>
    </w:lvl>
    <w:lvl w:ilvl="8" w:tplc="60A27D80">
      <w:numFmt w:val="none"/>
      <w:lvlText w:val=""/>
      <w:lvlJc w:val="left"/>
      <w:pPr>
        <w:tabs>
          <w:tab w:val="num" w:pos="360"/>
        </w:tabs>
      </w:pPr>
    </w:lvl>
  </w:abstractNum>
  <w:abstractNum w:abstractNumId="13">
    <w:nsid w:val="381B3911"/>
    <w:multiLevelType w:val="multilevel"/>
    <w:tmpl w:val="3D26AF03"/>
    <w:lvl w:ilvl="0">
      <w:start w:val="1"/>
      <w:numFmt w:val="lowerLetter"/>
      <w:lvlText w:val="%1)"/>
      <w:lvlJc w:val="left"/>
      <w:pPr>
        <w:tabs>
          <w:tab w:val="num" w:pos="1440"/>
        </w:tabs>
        <w:ind w:left="1440" w:hanging="360"/>
      </w:pPr>
      <w:rPr>
        <w:rFonts w:ascii="Times New Roman" w:hAnsi="Times New Roman" w:cs="Times New Roman"/>
        <w:sz w:val="22"/>
        <w:szCs w:val="22"/>
      </w:rPr>
    </w:lvl>
    <w:lvl w:ilvl="1">
      <w:start w:val="1"/>
      <w:numFmt w:val="lowerLetter"/>
      <w:lvlText w:val="%2."/>
      <w:lvlJc w:val="left"/>
      <w:pPr>
        <w:tabs>
          <w:tab w:val="num" w:pos="2160"/>
        </w:tabs>
        <w:ind w:left="2160" w:hanging="360"/>
      </w:pPr>
      <w:rPr>
        <w:rFonts w:ascii="Times New Roman" w:hAnsi="Times New Roman" w:cs="Times New Roman"/>
        <w:sz w:val="24"/>
        <w:szCs w:val="24"/>
      </w:rPr>
    </w:lvl>
    <w:lvl w:ilvl="2">
      <w:start w:val="1"/>
      <w:numFmt w:val="lowerRoman"/>
      <w:lvlText w:val="%3."/>
      <w:lvlJc w:val="right"/>
      <w:pPr>
        <w:tabs>
          <w:tab w:val="num" w:pos="2880"/>
        </w:tabs>
        <w:ind w:left="2880" w:hanging="180"/>
      </w:pPr>
      <w:rPr>
        <w:rFonts w:ascii="Times New Roman" w:hAnsi="Times New Roman" w:cs="Times New Roman"/>
        <w:sz w:val="24"/>
        <w:szCs w:val="24"/>
      </w:rPr>
    </w:lvl>
    <w:lvl w:ilvl="3">
      <w:start w:val="1"/>
      <w:numFmt w:val="decimal"/>
      <w:lvlText w:val="%4."/>
      <w:lvlJc w:val="left"/>
      <w:pPr>
        <w:tabs>
          <w:tab w:val="num" w:pos="3600"/>
        </w:tabs>
        <w:ind w:left="3600" w:hanging="360"/>
      </w:pPr>
      <w:rPr>
        <w:rFonts w:ascii="Times New Roman" w:hAnsi="Times New Roman" w:cs="Times New Roman"/>
        <w:sz w:val="24"/>
        <w:szCs w:val="24"/>
      </w:rPr>
    </w:lvl>
    <w:lvl w:ilvl="4">
      <w:start w:val="1"/>
      <w:numFmt w:val="lowerLetter"/>
      <w:lvlText w:val="%5."/>
      <w:lvlJc w:val="left"/>
      <w:pPr>
        <w:tabs>
          <w:tab w:val="num" w:pos="4320"/>
        </w:tabs>
        <w:ind w:left="4320" w:hanging="360"/>
      </w:pPr>
      <w:rPr>
        <w:rFonts w:ascii="Times New Roman" w:hAnsi="Times New Roman" w:cs="Times New Roman"/>
        <w:sz w:val="24"/>
        <w:szCs w:val="24"/>
      </w:rPr>
    </w:lvl>
    <w:lvl w:ilvl="5">
      <w:start w:val="1"/>
      <w:numFmt w:val="lowerRoman"/>
      <w:lvlText w:val="%6."/>
      <w:lvlJc w:val="right"/>
      <w:pPr>
        <w:tabs>
          <w:tab w:val="num" w:pos="5040"/>
        </w:tabs>
        <w:ind w:left="5040" w:hanging="180"/>
      </w:pPr>
      <w:rPr>
        <w:rFonts w:ascii="Times New Roman" w:hAnsi="Times New Roman" w:cs="Times New Roman"/>
        <w:sz w:val="24"/>
        <w:szCs w:val="24"/>
      </w:rPr>
    </w:lvl>
    <w:lvl w:ilvl="6">
      <w:start w:val="1"/>
      <w:numFmt w:val="decimal"/>
      <w:lvlText w:val="%7."/>
      <w:lvlJc w:val="left"/>
      <w:pPr>
        <w:tabs>
          <w:tab w:val="num" w:pos="5760"/>
        </w:tabs>
        <w:ind w:left="5760" w:hanging="360"/>
      </w:pPr>
      <w:rPr>
        <w:rFonts w:ascii="Times New Roman" w:hAnsi="Times New Roman" w:cs="Times New Roman"/>
        <w:sz w:val="24"/>
        <w:szCs w:val="24"/>
      </w:rPr>
    </w:lvl>
    <w:lvl w:ilvl="7">
      <w:start w:val="1"/>
      <w:numFmt w:val="lowerLetter"/>
      <w:lvlText w:val="%8."/>
      <w:lvlJc w:val="left"/>
      <w:pPr>
        <w:tabs>
          <w:tab w:val="num" w:pos="6480"/>
        </w:tabs>
        <w:ind w:left="6480" w:hanging="360"/>
      </w:pPr>
      <w:rPr>
        <w:rFonts w:ascii="Times New Roman" w:hAnsi="Times New Roman" w:cs="Times New Roman"/>
        <w:sz w:val="24"/>
        <w:szCs w:val="24"/>
      </w:rPr>
    </w:lvl>
    <w:lvl w:ilvl="8">
      <w:start w:val="1"/>
      <w:numFmt w:val="lowerRoman"/>
      <w:lvlText w:val="%9."/>
      <w:lvlJc w:val="right"/>
      <w:pPr>
        <w:tabs>
          <w:tab w:val="num" w:pos="7200"/>
        </w:tabs>
        <w:ind w:left="7200" w:hanging="180"/>
      </w:pPr>
      <w:rPr>
        <w:rFonts w:ascii="Times New Roman" w:hAnsi="Times New Roman" w:cs="Times New Roman"/>
        <w:sz w:val="24"/>
        <w:szCs w:val="24"/>
      </w:rPr>
    </w:lvl>
  </w:abstractNum>
  <w:abstractNum w:abstractNumId="14">
    <w:nsid w:val="3AB61E63"/>
    <w:multiLevelType w:val="hybridMultilevel"/>
    <w:tmpl w:val="DE561E64"/>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5">
    <w:nsid w:val="3C5D7781"/>
    <w:multiLevelType w:val="hybridMultilevel"/>
    <w:tmpl w:val="C9FC7B62"/>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6">
    <w:nsid w:val="50EC2499"/>
    <w:multiLevelType w:val="hybridMultilevel"/>
    <w:tmpl w:val="DEDC5882"/>
    <w:lvl w:ilvl="0" w:tplc="5498B546">
      <w:start w:val="23"/>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4494189"/>
    <w:multiLevelType w:val="hybridMultilevel"/>
    <w:tmpl w:val="F0604EE6"/>
    <w:lvl w:ilvl="0" w:tplc="937A2456">
      <w:start w:val="1"/>
      <w:numFmt w:val="lowerLetter"/>
      <w:lvlText w:val="%1)"/>
      <w:lvlJc w:val="left"/>
      <w:pPr>
        <w:tabs>
          <w:tab w:val="num" w:pos="927"/>
        </w:tabs>
        <w:ind w:left="851" w:hanging="284"/>
      </w:pPr>
      <w:rPr>
        <w:rFonts w:hint="default"/>
        <w:b/>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8">
    <w:nsid w:val="557EAE50"/>
    <w:multiLevelType w:val="multilevel"/>
    <w:tmpl w:val="202DEA76"/>
    <w:lvl w:ilvl="0">
      <w:start w:val="1"/>
      <w:numFmt w:val="lowerLetter"/>
      <w:lvlText w:val="%1)"/>
      <w:lvlJc w:val="left"/>
      <w:pPr>
        <w:tabs>
          <w:tab w:val="num" w:pos="855"/>
        </w:tabs>
        <w:ind w:left="855" w:hanging="285"/>
      </w:pPr>
      <w:rPr>
        <w:rFonts w:ascii="Times New Roman" w:hAnsi="Times New Roman" w:cs="Times New Roman"/>
        <w:b/>
        <w:bCs/>
        <w:sz w:val="22"/>
        <w:szCs w:val="22"/>
      </w:rPr>
    </w:lvl>
    <w:lvl w:ilvl="1">
      <w:start w:val="1"/>
      <w:numFmt w:val="lowerLetter"/>
      <w:lvlText w:val="%2."/>
      <w:lvlJc w:val="left"/>
      <w:pPr>
        <w:tabs>
          <w:tab w:val="num" w:pos="1440"/>
        </w:tabs>
        <w:ind w:left="1440" w:hanging="360"/>
      </w:pPr>
      <w:rPr>
        <w:rFonts w:ascii="Times New Roman" w:hAnsi="Times New Roman" w:cs="Times New Roman"/>
        <w:sz w:val="24"/>
        <w:szCs w:val="24"/>
      </w:rPr>
    </w:lvl>
    <w:lvl w:ilvl="2">
      <w:start w:val="1"/>
      <w:numFmt w:val="lowerRoman"/>
      <w:lvlText w:val="%3."/>
      <w:lvlJc w:val="right"/>
      <w:pPr>
        <w:tabs>
          <w:tab w:val="num" w:pos="2160"/>
        </w:tabs>
        <w:ind w:left="2160" w:hanging="180"/>
      </w:pPr>
      <w:rPr>
        <w:rFonts w:ascii="Times New Roman" w:hAnsi="Times New Roman" w:cs="Times New Roman"/>
        <w:sz w:val="24"/>
        <w:szCs w:val="24"/>
      </w:rPr>
    </w:lvl>
    <w:lvl w:ilvl="3">
      <w:start w:val="1"/>
      <w:numFmt w:val="decimal"/>
      <w:lvlText w:val="%4."/>
      <w:lvlJc w:val="left"/>
      <w:pPr>
        <w:tabs>
          <w:tab w:val="num" w:pos="2880"/>
        </w:tabs>
        <w:ind w:left="2880" w:hanging="360"/>
      </w:pPr>
      <w:rPr>
        <w:rFonts w:ascii="Times New Roman" w:hAnsi="Times New Roman" w:cs="Times New Roman"/>
        <w:sz w:val="24"/>
        <w:szCs w:val="24"/>
      </w:rPr>
    </w:lvl>
    <w:lvl w:ilvl="4">
      <w:start w:val="1"/>
      <w:numFmt w:val="lowerLetter"/>
      <w:lvlText w:val="%5."/>
      <w:lvlJc w:val="left"/>
      <w:pPr>
        <w:tabs>
          <w:tab w:val="num" w:pos="3600"/>
        </w:tabs>
        <w:ind w:left="3600" w:hanging="360"/>
      </w:pPr>
      <w:rPr>
        <w:rFonts w:ascii="Times New Roman" w:hAnsi="Times New Roman" w:cs="Times New Roman"/>
        <w:sz w:val="24"/>
        <w:szCs w:val="24"/>
      </w:rPr>
    </w:lvl>
    <w:lvl w:ilvl="5">
      <w:start w:val="1"/>
      <w:numFmt w:val="lowerRoman"/>
      <w:lvlText w:val="%6."/>
      <w:lvlJc w:val="right"/>
      <w:pPr>
        <w:tabs>
          <w:tab w:val="num" w:pos="4320"/>
        </w:tabs>
        <w:ind w:left="4320" w:hanging="180"/>
      </w:pPr>
      <w:rPr>
        <w:rFonts w:ascii="Times New Roman" w:hAnsi="Times New Roman" w:cs="Times New Roman"/>
        <w:sz w:val="24"/>
        <w:szCs w:val="24"/>
      </w:rPr>
    </w:lvl>
    <w:lvl w:ilvl="6">
      <w:start w:val="1"/>
      <w:numFmt w:val="decimal"/>
      <w:lvlText w:val="%7."/>
      <w:lvlJc w:val="left"/>
      <w:pPr>
        <w:tabs>
          <w:tab w:val="num" w:pos="5040"/>
        </w:tabs>
        <w:ind w:left="5040" w:hanging="360"/>
      </w:pPr>
      <w:rPr>
        <w:rFonts w:ascii="Times New Roman" w:hAnsi="Times New Roman" w:cs="Times New Roman"/>
        <w:sz w:val="24"/>
        <w:szCs w:val="24"/>
      </w:rPr>
    </w:lvl>
    <w:lvl w:ilvl="7">
      <w:start w:val="1"/>
      <w:numFmt w:val="lowerLetter"/>
      <w:lvlText w:val="%8."/>
      <w:lvlJc w:val="left"/>
      <w:pPr>
        <w:tabs>
          <w:tab w:val="num" w:pos="5760"/>
        </w:tabs>
        <w:ind w:left="5760" w:hanging="360"/>
      </w:pPr>
      <w:rPr>
        <w:rFonts w:ascii="Times New Roman" w:hAnsi="Times New Roman" w:cs="Times New Roman"/>
        <w:sz w:val="24"/>
        <w:szCs w:val="24"/>
      </w:rPr>
    </w:lvl>
    <w:lvl w:ilvl="8">
      <w:start w:val="1"/>
      <w:numFmt w:val="lowerRoman"/>
      <w:lvlText w:val="%9."/>
      <w:lvlJc w:val="right"/>
      <w:pPr>
        <w:tabs>
          <w:tab w:val="num" w:pos="6480"/>
        </w:tabs>
        <w:ind w:left="6480" w:hanging="180"/>
      </w:pPr>
      <w:rPr>
        <w:rFonts w:ascii="Times New Roman" w:hAnsi="Times New Roman" w:cs="Times New Roman"/>
        <w:sz w:val="24"/>
        <w:szCs w:val="24"/>
      </w:rPr>
    </w:lvl>
  </w:abstractNum>
  <w:abstractNum w:abstractNumId="19">
    <w:nsid w:val="55C52984"/>
    <w:multiLevelType w:val="hybridMultilevel"/>
    <w:tmpl w:val="AF9468CC"/>
    <w:lvl w:ilvl="0" w:tplc="844E3F52">
      <w:start w:val="16"/>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67C11D66"/>
    <w:multiLevelType w:val="multilevel"/>
    <w:tmpl w:val="46114F13"/>
    <w:lvl w:ilvl="0">
      <w:start w:val="5"/>
      <w:numFmt w:val="decimal"/>
      <w:lvlText w:val="%1."/>
      <w:lvlJc w:val="left"/>
      <w:pPr>
        <w:tabs>
          <w:tab w:val="num" w:pos="495"/>
        </w:tabs>
        <w:ind w:left="495" w:hanging="495"/>
      </w:pPr>
      <w:rPr>
        <w:rFonts w:ascii="Times New Roman" w:hAnsi="Times New Roman" w:cs="Times New Roman"/>
        <w:sz w:val="24"/>
        <w:szCs w:val="24"/>
      </w:rPr>
    </w:lvl>
    <w:lvl w:ilvl="1">
      <w:start w:val="1"/>
      <w:numFmt w:val="decimal"/>
      <w:lvlText w:val="%1.%2."/>
      <w:lvlJc w:val="left"/>
      <w:pPr>
        <w:tabs>
          <w:tab w:val="num" w:pos="495"/>
        </w:tabs>
        <w:ind w:left="495" w:hanging="495"/>
      </w:pPr>
      <w:rPr>
        <w:rFonts w:ascii="Times New Roman" w:hAnsi="Times New Roman" w:cs="Times New Roman"/>
        <w:sz w:val="24"/>
        <w:szCs w:val="24"/>
      </w:rPr>
    </w:lvl>
    <w:lvl w:ilvl="2">
      <w:start w:val="1"/>
      <w:numFmt w:val="decimal"/>
      <w:lvlText w:val="%1.%2.%3."/>
      <w:lvlJc w:val="left"/>
      <w:pPr>
        <w:tabs>
          <w:tab w:val="num" w:pos="720"/>
        </w:tabs>
        <w:ind w:left="720" w:hanging="720"/>
      </w:pPr>
      <w:rPr>
        <w:rFonts w:ascii="Times New Roman" w:hAnsi="Times New Roman" w:cs="Times New Roman"/>
        <w:sz w:val="22"/>
        <w:szCs w:val="22"/>
      </w:rPr>
    </w:lvl>
    <w:lvl w:ilvl="3">
      <w:start w:val="1"/>
      <w:numFmt w:val="decimal"/>
      <w:lvlText w:val="%1.%2.%3.%4."/>
      <w:lvlJc w:val="left"/>
      <w:pPr>
        <w:tabs>
          <w:tab w:val="num" w:pos="720"/>
        </w:tabs>
        <w:ind w:left="720" w:hanging="720"/>
      </w:pPr>
      <w:rPr>
        <w:rFonts w:ascii="Times New Roman" w:hAnsi="Times New Roman" w:cs="Times New Roman"/>
        <w:sz w:val="24"/>
        <w:szCs w:val="24"/>
      </w:rPr>
    </w:lvl>
    <w:lvl w:ilvl="4">
      <w:start w:val="1"/>
      <w:numFmt w:val="decimal"/>
      <w:lvlText w:val="%1.%2.%3.%4.%5."/>
      <w:lvlJc w:val="left"/>
      <w:pPr>
        <w:tabs>
          <w:tab w:val="num" w:pos="1080"/>
        </w:tabs>
        <w:ind w:left="1080" w:hanging="1080"/>
      </w:pPr>
      <w:rPr>
        <w:rFonts w:ascii="Times New Roman" w:hAnsi="Times New Roman" w:cs="Times New Roman"/>
        <w:sz w:val="24"/>
        <w:szCs w:val="24"/>
      </w:rPr>
    </w:lvl>
    <w:lvl w:ilvl="5">
      <w:start w:val="1"/>
      <w:numFmt w:val="decimal"/>
      <w:lvlText w:val="%1.%2.%3.%4.%5.%6."/>
      <w:lvlJc w:val="left"/>
      <w:pPr>
        <w:tabs>
          <w:tab w:val="num" w:pos="1080"/>
        </w:tabs>
        <w:ind w:left="1080" w:hanging="1080"/>
      </w:pPr>
      <w:rPr>
        <w:rFonts w:ascii="Times New Roman" w:hAnsi="Times New Roman" w:cs="Times New Roman"/>
        <w:sz w:val="24"/>
        <w:szCs w:val="24"/>
      </w:rPr>
    </w:lvl>
    <w:lvl w:ilvl="6">
      <w:start w:val="1"/>
      <w:numFmt w:val="decimal"/>
      <w:lvlText w:val="%1.%2.%3.%4.%5.%6.%7."/>
      <w:lvlJc w:val="left"/>
      <w:pPr>
        <w:tabs>
          <w:tab w:val="num" w:pos="1440"/>
        </w:tabs>
        <w:ind w:left="1440" w:hanging="1440"/>
      </w:pPr>
      <w:rPr>
        <w:rFonts w:ascii="Times New Roman" w:hAnsi="Times New Roman" w:cs="Times New Roman"/>
        <w:sz w:val="24"/>
        <w:szCs w:val="24"/>
      </w:rPr>
    </w:lvl>
    <w:lvl w:ilvl="7">
      <w:start w:val="1"/>
      <w:numFmt w:val="decimal"/>
      <w:lvlText w:val="%1.%2.%3.%4.%5.%6.%7.%8."/>
      <w:lvlJc w:val="left"/>
      <w:pPr>
        <w:tabs>
          <w:tab w:val="num" w:pos="1440"/>
        </w:tabs>
        <w:ind w:left="1440" w:hanging="1440"/>
      </w:pPr>
      <w:rPr>
        <w:rFonts w:ascii="Times New Roman" w:hAnsi="Times New Roman" w:cs="Times New Roman"/>
        <w:sz w:val="24"/>
        <w:szCs w:val="24"/>
      </w:rPr>
    </w:lvl>
    <w:lvl w:ilvl="8">
      <w:start w:val="1"/>
      <w:numFmt w:val="decimal"/>
      <w:lvlText w:val="%1.%2.%3.%4.%5.%6.%7.%8.%9."/>
      <w:lvlJc w:val="left"/>
      <w:pPr>
        <w:tabs>
          <w:tab w:val="num" w:pos="1800"/>
        </w:tabs>
        <w:ind w:left="1800" w:hanging="1800"/>
      </w:pPr>
      <w:rPr>
        <w:rFonts w:ascii="Times New Roman" w:hAnsi="Times New Roman" w:cs="Times New Roman"/>
        <w:sz w:val="24"/>
        <w:szCs w:val="24"/>
      </w:rPr>
    </w:lvl>
  </w:abstractNum>
  <w:abstractNum w:abstractNumId="21">
    <w:nsid w:val="682100C0"/>
    <w:multiLevelType w:val="multilevel"/>
    <w:tmpl w:val="02AE4BAC"/>
    <w:lvl w:ilvl="0">
      <w:start w:val="1"/>
      <w:numFmt w:val="decimal"/>
      <w:lvlText w:val="%1"/>
      <w:lvlJc w:val="left"/>
      <w:pPr>
        <w:tabs>
          <w:tab w:val="num" w:pos="425"/>
        </w:tabs>
        <w:ind w:left="425" w:hanging="425"/>
      </w:pPr>
      <w:rPr>
        <w:rFonts w:hint="default"/>
      </w:rPr>
    </w:lvl>
    <w:lvl w:ilvl="1">
      <w:start w:val="1"/>
      <w:numFmt w:val="decimal"/>
      <w:lvlText w:val="%1.%2"/>
      <w:lvlJc w:val="left"/>
      <w:pPr>
        <w:tabs>
          <w:tab w:val="num" w:pos="360"/>
        </w:tabs>
        <w:ind w:left="0" w:firstLine="0"/>
      </w:pPr>
      <w:rPr>
        <w:rFonts w:hint="default"/>
        <w:b/>
        <w:i w:val="0"/>
      </w:rPr>
    </w:lvl>
    <w:lvl w:ilvl="2">
      <w:start w:val="1"/>
      <w:numFmt w:val="decimal"/>
      <w:lvlText w:val="%31%1.2"/>
      <w:lvlJc w:val="left"/>
      <w:pPr>
        <w:tabs>
          <w:tab w:val="num" w:pos="720"/>
        </w:tabs>
        <w:ind w:left="0" w:firstLine="0"/>
      </w:pPr>
      <w:rPr>
        <w:rFonts w:hint="default"/>
        <w:b/>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695708FC"/>
    <w:multiLevelType w:val="hybridMultilevel"/>
    <w:tmpl w:val="761438E0"/>
    <w:lvl w:ilvl="0" w:tplc="04160017">
      <w:start w:val="1"/>
      <w:numFmt w:val="lowerLetter"/>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3">
    <w:nsid w:val="776C2947"/>
    <w:multiLevelType w:val="hybridMultilevel"/>
    <w:tmpl w:val="882EB9C0"/>
    <w:lvl w:ilvl="0" w:tplc="937A2456">
      <w:start w:val="1"/>
      <w:numFmt w:val="lowerLetter"/>
      <w:lvlText w:val="%1)"/>
      <w:lvlJc w:val="left"/>
      <w:pPr>
        <w:tabs>
          <w:tab w:val="num" w:pos="927"/>
        </w:tabs>
        <w:ind w:left="851" w:hanging="284"/>
      </w:pPr>
      <w:rPr>
        <w:rFonts w:hint="default"/>
        <w:b/>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4">
    <w:nsid w:val="79D66393"/>
    <w:multiLevelType w:val="multilevel"/>
    <w:tmpl w:val="92BEF822"/>
    <w:lvl w:ilvl="0">
      <w:start w:val="4"/>
      <w:numFmt w:val="decimal"/>
      <w:lvlText w:val="%1"/>
      <w:lvlJc w:val="left"/>
      <w:pPr>
        <w:tabs>
          <w:tab w:val="num" w:pos="480"/>
        </w:tabs>
        <w:ind w:left="480" w:hanging="480"/>
      </w:pPr>
      <w:rPr>
        <w:rFonts w:hint="default"/>
      </w:rPr>
    </w:lvl>
    <w:lvl w:ilvl="1">
      <w:start w:val="2"/>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
    <w:nsid w:val="7B0E3547"/>
    <w:multiLevelType w:val="singleLevel"/>
    <w:tmpl w:val="69E81640"/>
    <w:lvl w:ilvl="0">
      <w:start w:val="1"/>
      <w:numFmt w:val="decimal"/>
      <w:lvlText w:val="%1-"/>
      <w:lvlJc w:val="left"/>
      <w:pPr>
        <w:tabs>
          <w:tab w:val="num" w:pos="1560"/>
        </w:tabs>
        <w:ind w:left="1275"/>
      </w:pPr>
      <w:rPr>
        <w:rFonts w:ascii="Times New Roman" w:hAnsi="Times New Roman" w:cs="Times New Roman"/>
        <w:b/>
        <w:bCs/>
        <w:sz w:val="22"/>
        <w:szCs w:val="22"/>
      </w:rPr>
    </w:lvl>
  </w:abstractNum>
  <w:abstractNum w:abstractNumId="26">
    <w:nsid w:val="7B4B433E"/>
    <w:multiLevelType w:val="hybridMultilevel"/>
    <w:tmpl w:val="B5120ACA"/>
    <w:lvl w:ilvl="0" w:tplc="5C54A054">
      <w:start w:val="1"/>
      <w:numFmt w:val="lowerLetter"/>
      <w:lvlText w:val="%1)"/>
      <w:lvlJc w:val="left"/>
      <w:pPr>
        <w:tabs>
          <w:tab w:val="num" w:pos="927"/>
        </w:tabs>
        <w:ind w:left="907" w:hanging="340"/>
      </w:pPr>
      <w:rPr>
        <w:rFonts w:hint="default"/>
        <w:b/>
        <w:i w:val="0"/>
      </w:rPr>
    </w:lvl>
    <w:lvl w:ilvl="1" w:tplc="04160019" w:tentative="1">
      <w:start w:val="1"/>
      <w:numFmt w:val="lowerLetter"/>
      <w:lvlText w:val="%2."/>
      <w:lvlJc w:val="left"/>
      <w:pPr>
        <w:tabs>
          <w:tab w:val="num" w:pos="2007"/>
        </w:tabs>
        <w:ind w:left="2007" w:hanging="360"/>
      </w:pPr>
    </w:lvl>
    <w:lvl w:ilvl="2" w:tplc="0416001B" w:tentative="1">
      <w:start w:val="1"/>
      <w:numFmt w:val="lowerRoman"/>
      <w:lvlText w:val="%3."/>
      <w:lvlJc w:val="right"/>
      <w:pPr>
        <w:tabs>
          <w:tab w:val="num" w:pos="2727"/>
        </w:tabs>
        <w:ind w:left="2727" w:hanging="180"/>
      </w:pPr>
    </w:lvl>
    <w:lvl w:ilvl="3" w:tplc="0416000F" w:tentative="1">
      <w:start w:val="1"/>
      <w:numFmt w:val="decimal"/>
      <w:lvlText w:val="%4."/>
      <w:lvlJc w:val="left"/>
      <w:pPr>
        <w:tabs>
          <w:tab w:val="num" w:pos="3447"/>
        </w:tabs>
        <w:ind w:left="3447" w:hanging="360"/>
      </w:pPr>
    </w:lvl>
    <w:lvl w:ilvl="4" w:tplc="04160019" w:tentative="1">
      <w:start w:val="1"/>
      <w:numFmt w:val="lowerLetter"/>
      <w:lvlText w:val="%5."/>
      <w:lvlJc w:val="left"/>
      <w:pPr>
        <w:tabs>
          <w:tab w:val="num" w:pos="4167"/>
        </w:tabs>
        <w:ind w:left="4167" w:hanging="360"/>
      </w:pPr>
    </w:lvl>
    <w:lvl w:ilvl="5" w:tplc="0416001B" w:tentative="1">
      <w:start w:val="1"/>
      <w:numFmt w:val="lowerRoman"/>
      <w:lvlText w:val="%6."/>
      <w:lvlJc w:val="right"/>
      <w:pPr>
        <w:tabs>
          <w:tab w:val="num" w:pos="4887"/>
        </w:tabs>
        <w:ind w:left="4887" w:hanging="180"/>
      </w:pPr>
    </w:lvl>
    <w:lvl w:ilvl="6" w:tplc="0416000F" w:tentative="1">
      <w:start w:val="1"/>
      <w:numFmt w:val="decimal"/>
      <w:lvlText w:val="%7."/>
      <w:lvlJc w:val="left"/>
      <w:pPr>
        <w:tabs>
          <w:tab w:val="num" w:pos="5607"/>
        </w:tabs>
        <w:ind w:left="5607" w:hanging="360"/>
      </w:pPr>
    </w:lvl>
    <w:lvl w:ilvl="7" w:tplc="04160019" w:tentative="1">
      <w:start w:val="1"/>
      <w:numFmt w:val="lowerLetter"/>
      <w:lvlText w:val="%8."/>
      <w:lvlJc w:val="left"/>
      <w:pPr>
        <w:tabs>
          <w:tab w:val="num" w:pos="6327"/>
        </w:tabs>
        <w:ind w:left="6327" w:hanging="360"/>
      </w:pPr>
    </w:lvl>
    <w:lvl w:ilvl="8" w:tplc="0416001B" w:tentative="1">
      <w:start w:val="1"/>
      <w:numFmt w:val="lowerRoman"/>
      <w:lvlText w:val="%9."/>
      <w:lvlJc w:val="right"/>
      <w:pPr>
        <w:tabs>
          <w:tab w:val="num" w:pos="7047"/>
        </w:tabs>
        <w:ind w:left="7047" w:hanging="180"/>
      </w:pPr>
    </w:lvl>
  </w:abstractNum>
  <w:abstractNum w:abstractNumId="27">
    <w:nsid w:val="7CE70F20"/>
    <w:multiLevelType w:val="multilevel"/>
    <w:tmpl w:val="A9DAA942"/>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0"/>
  </w:num>
  <w:num w:numId="2">
    <w:abstractNumId w:val="5"/>
  </w:num>
  <w:num w:numId="3">
    <w:abstractNumId w:val="25"/>
  </w:num>
  <w:num w:numId="4">
    <w:abstractNumId w:val="10"/>
  </w:num>
  <w:num w:numId="5">
    <w:abstractNumId w:val="20"/>
  </w:num>
  <w:num w:numId="6">
    <w:abstractNumId w:val="13"/>
  </w:num>
  <w:num w:numId="7">
    <w:abstractNumId w:val="11"/>
  </w:num>
  <w:num w:numId="8">
    <w:abstractNumId w:val="11"/>
    <w:lvlOverride w:ilvl="0">
      <w:startOverride w:val="1"/>
    </w:lvlOverride>
  </w:num>
  <w:num w:numId="9">
    <w:abstractNumId w:val="6"/>
  </w:num>
  <w:num w:numId="10">
    <w:abstractNumId w:val="18"/>
  </w:num>
  <w:num w:numId="11">
    <w:abstractNumId w:val="18"/>
    <w:lvlOverride w:ilvl="0">
      <w:startOverride w:val="1"/>
    </w:lvlOverride>
  </w:num>
  <w:num w:numId="12">
    <w:abstractNumId w:val="21"/>
  </w:num>
  <w:num w:numId="13">
    <w:abstractNumId w:val="26"/>
  </w:num>
  <w:num w:numId="14">
    <w:abstractNumId w:val="23"/>
  </w:num>
  <w:num w:numId="15">
    <w:abstractNumId w:val="15"/>
  </w:num>
  <w:num w:numId="16">
    <w:abstractNumId w:val="8"/>
  </w:num>
  <w:num w:numId="17">
    <w:abstractNumId w:val="17"/>
  </w:num>
  <w:num w:numId="18">
    <w:abstractNumId w:val="4"/>
  </w:num>
  <w:num w:numId="19">
    <w:abstractNumId w:val="9"/>
  </w:num>
  <w:num w:numId="20">
    <w:abstractNumId w:val="14"/>
  </w:num>
  <w:num w:numId="21">
    <w:abstractNumId w:val="7"/>
  </w:num>
  <w:num w:numId="22">
    <w:abstractNumId w:val="24"/>
  </w:num>
  <w:num w:numId="23">
    <w:abstractNumId w:val="22"/>
  </w:num>
  <w:num w:numId="24">
    <w:abstractNumId w:val="12"/>
  </w:num>
  <w:num w:numId="25">
    <w:abstractNumId w:val="3"/>
  </w:num>
  <w:num w:numId="26">
    <w:abstractNumId w:val="2"/>
  </w:num>
  <w:num w:numId="27">
    <w:abstractNumId w:val="1"/>
  </w:num>
  <w:num w:numId="28">
    <w:abstractNumId w:val="27"/>
  </w:num>
  <w:num w:numId="29">
    <w:abstractNumId w:val="19"/>
  </w:num>
  <w:num w:numId="30">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footnotePr>
    <w:pos w:val="beneathText"/>
  </w:foot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3BE7"/>
    <w:rsid w:val="00AF3BE7"/>
    <w:rsid w:val="00B617E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3BE7"/>
    <w:pPr>
      <w:widowControl w:val="0"/>
      <w:suppressAutoHyphens/>
      <w:spacing w:after="0" w:line="240" w:lineRule="auto"/>
    </w:pPr>
    <w:rPr>
      <w:rFonts w:ascii="Times New Roman" w:eastAsia="Tahoma" w:hAnsi="Times New Roman" w:cs="Times New Roman"/>
      <w:sz w:val="24"/>
      <w:szCs w:val="24"/>
      <w:lang/>
    </w:rPr>
  </w:style>
  <w:style w:type="paragraph" w:styleId="Ttulo1">
    <w:name w:val="heading 1"/>
    <w:basedOn w:val="Normal"/>
    <w:next w:val="Normal"/>
    <w:link w:val="Ttulo1Char"/>
    <w:qFormat/>
    <w:rsid w:val="00AF3BE7"/>
    <w:pPr>
      <w:keepNext/>
      <w:tabs>
        <w:tab w:val="num" w:pos="0"/>
      </w:tabs>
      <w:spacing w:before="120"/>
      <w:jc w:val="center"/>
      <w:outlineLvl w:val="0"/>
    </w:pPr>
    <w:rPr>
      <w:b/>
      <w:bCs/>
    </w:rPr>
  </w:style>
  <w:style w:type="paragraph" w:styleId="Ttulo2">
    <w:name w:val="heading 2"/>
    <w:basedOn w:val="Normal"/>
    <w:next w:val="Normal"/>
    <w:link w:val="Ttulo2Char"/>
    <w:qFormat/>
    <w:rsid w:val="00AF3BE7"/>
    <w:pPr>
      <w:keepNext/>
      <w:tabs>
        <w:tab w:val="num" w:pos="0"/>
      </w:tabs>
      <w:jc w:val="center"/>
      <w:outlineLvl w:val="1"/>
    </w:pPr>
  </w:style>
  <w:style w:type="paragraph" w:styleId="Ttulo3">
    <w:name w:val="heading 3"/>
    <w:basedOn w:val="Normal"/>
    <w:next w:val="Normal"/>
    <w:link w:val="Ttulo3Char"/>
    <w:qFormat/>
    <w:rsid w:val="00AF3BE7"/>
    <w:pPr>
      <w:keepNext/>
      <w:tabs>
        <w:tab w:val="num" w:pos="0"/>
      </w:tabs>
      <w:ind w:left="-70"/>
      <w:jc w:val="both"/>
      <w:outlineLvl w:val="2"/>
    </w:pPr>
  </w:style>
  <w:style w:type="paragraph" w:styleId="Ttulo4">
    <w:name w:val="heading 4"/>
    <w:basedOn w:val="Normal"/>
    <w:next w:val="Normal"/>
    <w:link w:val="Ttulo4Char"/>
    <w:qFormat/>
    <w:rsid w:val="00AF3BE7"/>
    <w:pPr>
      <w:keepNext/>
      <w:numPr>
        <w:numId w:val="1"/>
      </w:numPr>
      <w:ind w:hanging="720"/>
      <w:jc w:val="both"/>
      <w:outlineLvl w:val="3"/>
    </w:pPr>
    <w:rPr>
      <w:b/>
      <w:bCs/>
    </w:rPr>
  </w:style>
  <w:style w:type="paragraph" w:styleId="Ttulo5">
    <w:name w:val="heading 5"/>
    <w:basedOn w:val="Normal"/>
    <w:next w:val="Normal"/>
    <w:link w:val="Ttulo5Char"/>
    <w:qFormat/>
    <w:rsid w:val="00AF3BE7"/>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AF3BE7"/>
    <w:pPr>
      <w:keepNext/>
      <w:tabs>
        <w:tab w:val="num" w:pos="0"/>
      </w:tabs>
      <w:jc w:val="both"/>
      <w:outlineLvl w:val="5"/>
    </w:pPr>
    <w:rPr>
      <w:b/>
      <w:bCs/>
      <w:sz w:val="22"/>
      <w:szCs w:val="22"/>
    </w:rPr>
  </w:style>
  <w:style w:type="paragraph" w:styleId="Ttulo7">
    <w:name w:val="heading 7"/>
    <w:basedOn w:val="Normal"/>
    <w:next w:val="Normal"/>
    <w:link w:val="Ttulo7Char"/>
    <w:qFormat/>
    <w:rsid w:val="00AF3BE7"/>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AF3BE7"/>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AF3BE7"/>
    <w:rPr>
      <w:rFonts w:ascii="Times New Roman" w:eastAsia="Tahoma" w:hAnsi="Times New Roman" w:cs="Times New Roman"/>
      <w:b/>
      <w:bCs/>
      <w:sz w:val="24"/>
      <w:szCs w:val="24"/>
      <w:lang/>
    </w:rPr>
  </w:style>
  <w:style w:type="character" w:customStyle="1" w:styleId="Ttulo2Char">
    <w:name w:val="Título 2 Char"/>
    <w:basedOn w:val="Fontepargpadro"/>
    <w:link w:val="Ttulo2"/>
    <w:rsid w:val="00AF3BE7"/>
    <w:rPr>
      <w:rFonts w:ascii="Times New Roman" w:eastAsia="Tahoma" w:hAnsi="Times New Roman" w:cs="Times New Roman"/>
      <w:sz w:val="24"/>
      <w:szCs w:val="24"/>
      <w:lang/>
    </w:rPr>
  </w:style>
  <w:style w:type="character" w:customStyle="1" w:styleId="Ttulo3Char">
    <w:name w:val="Título 3 Char"/>
    <w:basedOn w:val="Fontepargpadro"/>
    <w:link w:val="Ttulo3"/>
    <w:rsid w:val="00AF3BE7"/>
    <w:rPr>
      <w:rFonts w:ascii="Times New Roman" w:eastAsia="Tahoma" w:hAnsi="Times New Roman" w:cs="Times New Roman"/>
      <w:sz w:val="24"/>
      <w:szCs w:val="24"/>
      <w:lang/>
    </w:rPr>
  </w:style>
  <w:style w:type="character" w:customStyle="1" w:styleId="Ttulo4Char">
    <w:name w:val="Título 4 Char"/>
    <w:basedOn w:val="Fontepargpadro"/>
    <w:link w:val="Ttulo4"/>
    <w:rsid w:val="00AF3BE7"/>
    <w:rPr>
      <w:rFonts w:ascii="Times New Roman" w:eastAsia="Tahoma" w:hAnsi="Times New Roman" w:cs="Times New Roman"/>
      <w:b/>
      <w:bCs/>
      <w:sz w:val="24"/>
      <w:szCs w:val="24"/>
      <w:lang/>
    </w:rPr>
  </w:style>
  <w:style w:type="character" w:customStyle="1" w:styleId="Ttulo5Char">
    <w:name w:val="Título 5 Char"/>
    <w:basedOn w:val="Fontepargpadro"/>
    <w:link w:val="Ttulo5"/>
    <w:rsid w:val="00AF3BE7"/>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AF3BE7"/>
    <w:rPr>
      <w:rFonts w:ascii="Times New Roman" w:eastAsia="Tahoma" w:hAnsi="Times New Roman" w:cs="Times New Roman"/>
      <w:b/>
      <w:bCs/>
      <w:lang/>
    </w:rPr>
  </w:style>
  <w:style w:type="character" w:customStyle="1" w:styleId="Ttulo7Char">
    <w:name w:val="Título 7 Char"/>
    <w:basedOn w:val="Fontepargpadro"/>
    <w:link w:val="Ttulo7"/>
    <w:rsid w:val="00AF3BE7"/>
    <w:rPr>
      <w:rFonts w:ascii="Times New Roman" w:eastAsia="Tahoma" w:hAnsi="Times New Roman" w:cs="Times New Roman"/>
      <w:b/>
      <w:bCs/>
      <w:lang/>
    </w:rPr>
  </w:style>
  <w:style w:type="character" w:customStyle="1" w:styleId="Ttulo8Char">
    <w:name w:val="Título 8 Char"/>
    <w:basedOn w:val="Fontepargpadro"/>
    <w:link w:val="Ttulo8"/>
    <w:rsid w:val="00AF3BE7"/>
    <w:rPr>
      <w:rFonts w:ascii="Times New Roman" w:eastAsia="Tahoma" w:hAnsi="Times New Roman" w:cs="Times New Roman"/>
      <w:b/>
      <w:bCs/>
      <w:sz w:val="24"/>
      <w:szCs w:val="24"/>
      <w:lang/>
    </w:rPr>
  </w:style>
  <w:style w:type="character" w:customStyle="1" w:styleId="WW8Num3z1">
    <w:name w:val="WW8Num3z1"/>
    <w:rsid w:val="00AF3BE7"/>
    <w:rPr>
      <w:b/>
    </w:rPr>
  </w:style>
  <w:style w:type="character" w:customStyle="1" w:styleId="WW8Num4z0">
    <w:name w:val="WW8Num4z0"/>
    <w:rsid w:val="00AF3BE7"/>
    <w:rPr>
      <w:b/>
    </w:rPr>
  </w:style>
  <w:style w:type="character" w:customStyle="1" w:styleId="WW8Num5z1">
    <w:name w:val="WW8Num5z1"/>
    <w:rsid w:val="00AF3BE7"/>
    <w:rPr>
      <w:rFonts w:ascii="Courier New" w:hAnsi="Courier New"/>
      <w:b/>
    </w:rPr>
  </w:style>
  <w:style w:type="character" w:customStyle="1" w:styleId="WW8Num5z2">
    <w:name w:val="WW8Num5z2"/>
    <w:rsid w:val="00AF3BE7"/>
    <w:rPr>
      <w:rFonts w:ascii="Wingdings" w:hAnsi="Wingdings" w:cs="Times New Roman"/>
    </w:rPr>
  </w:style>
  <w:style w:type="character" w:customStyle="1" w:styleId="WW8Num5z3">
    <w:name w:val="WW8Num5z3"/>
    <w:rsid w:val="00AF3BE7"/>
    <w:rPr>
      <w:rFonts w:ascii="Symbol" w:hAnsi="Symbol" w:cs="Times New Roman"/>
    </w:rPr>
  </w:style>
  <w:style w:type="character" w:customStyle="1" w:styleId="WW8Num6z0">
    <w:name w:val="WW8Num6z0"/>
    <w:rsid w:val="00AF3BE7"/>
    <w:rPr>
      <w:rFonts w:ascii="Wingdings" w:hAnsi="Wingdings" w:cs="Times New Roman"/>
    </w:rPr>
  </w:style>
  <w:style w:type="character" w:customStyle="1" w:styleId="WW8Num7z0">
    <w:name w:val="WW8Num7z0"/>
    <w:rsid w:val="00AF3BE7"/>
    <w:rPr>
      <w:rFonts w:ascii="Times New Roman" w:hAnsi="Times New Roman"/>
      <w:b w:val="0"/>
      <w:i w:val="0"/>
      <w:sz w:val="22"/>
      <w:u w:val="none"/>
    </w:rPr>
  </w:style>
  <w:style w:type="character" w:customStyle="1" w:styleId="WW8Num8z0">
    <w:name w:val="WW8Num8z0"/>
    <w:rsid w:val="00AF3BE7"/>
    <w:rPr>
      <w:rFonts w:ascii="Wingdings" w:hAnsi="Wingdings" w:cs="Times New Roman"/>
    </w:rPr>
  </w:style>
  <w:style w:type="character" w:customStyle="1" w:styleId="WW8Num9z0">
    <w:name w:val="WW8Num9z0"/>
    <w:rsid w:val="00AF3BE7"/>
    <w:rPr>
      <w:rFonts w:ascii="Wingdings" w:hAnsi="Wingdings"/>
      <w:b/>
      <w:sz w:val="22"/>
      <w:szCs w:val="22"/>
    </w:rPr>
  </w:style>
  <w:style w:type="character" w:customStyle="1" w:styleId="WW8Num18z0">
    <w:name w:val="WW8Num18z0"/>
    <w:rsid w:val="00AF3BE7"/>
    <w:rPr>
      <w:b/>
      <w:sz w:val="22"/>
      <w:szCs w:val="22"/>
    </w:rPr>
  </w:style>
  <w:style w:type="character" w:customStyle="1" w:styleId="WW8Num19z0">
    <w:name w:val="WW8Num19z0"/>
    <w:rsid w:val="00AF3BE7"/>
    <w:rPr>
      <w:b/>
      <w:sz w:val="22"/>
      <w:szCs w:val="22"/>
    </w:rPr>
  </w:style>
  <w:style w:type="character" w:customStyle="1" w:styleId="WW8Num20z0">
    <w:name w:val="WW8Num20z0"/>
    <w:rsid w:val="00AF3BE7"/>
    <w:rPr>
      <w:b/>
      <w:sz w:val="22"/>
      <w:szCs w:val="22"/>
    </w:rPr>
  </w:style>
  <w:style w:type="character" w:customStyle="1" w:styleId="WW8Num21z1">
    <w:name w:val="WW8Num21z1"/>
    <w:rsid w:val="00AF3BE7"/>
    <w:rPr>
      <w:b/>
      <w:sz w:val="24"/>
    </w:rPr>
  </w:style>
  <w:style w:type="character" w:customStyle="1" w:styleId="WW8Num22z0">
    <w:name w:val="WW8Num22z0"/>
    <w:rsid w:val="00AF3BE7"/>
    <w:rPr>
      <w:rFonts w:ascii="StarSymbol" w:hAnsi="StarSymbol" w:cs="StarSymbol"/>
      <w:sz w:val="18"/>
      <w:szCs w:val="18"/>
    </w:rPr>
  </w:style>
  <w:style w:type="character" w:customStyle="1" w:styleId="Absatz-Standardschriftart">
    <w:name w:val="Absatz-Standardschriftart"/>
    <w:rsid w:val="00AF3BE7"/>
  </w:style>
  <w:style w:type="character" w:customStyle="1" w:styleId="WW-Absatz-Standardschriftart">
    <w:name w:val="WW-Absatz-Standardschriftart"/>
    <w:rsid w:val="00AF3BE7"/>
  </w:style>
  <w:style w:type="character" w:customStyle="1" w:styleId="WW8Num17z1">
    <w:name w:val="WW8Num17z1"/>
    <w:rsid w:val="00AF3BE7"/>
    <w:rPr>
      <w:b/>
    </w:rPr>
  </w:style>
  <w:style w:type="character" w:customStyle="1" w:styleId="Fontepargpadro3">
    <w:name w:val="Fonte parág. padrão3"/>
    <w:semiHidden/>
    <w:rsid w:val="00AF3BE7"/>
  </w:style>
  <w:style w:type="character" w:customStyle="1" w:styleId="CaracteresdeNotadeFim">
    <w:name w:val=" Caracteres de Nota de Fim"/>
    <w:rsid w:val="00AF3BE7"/>
    <w:rPr>
      <w:vertAlign w:val="superscript"/>
    </w:rPr>
  </w:style>
  <w:style w:type="character" w:customStyle="1" w:styleId="WW8Num21z0">
    <w:name w:val="WW8Num21z0"/>
    <w:rsid w:val="00AF3BE7"/>
    <w:rPr>
      <w:rFonts w:ascii="Times New Roman" w:hAnsi="Times New Roman"/>
      <w:b w:val="0"/>
      <w:i w:val="0"/>
      <w:sz w:val="22"/>
      <w:u w:val="none"/>
    </w:rPr>
  </w:style>
  <w:style w:type="character" w:styleId="Refdenotadefim">
    <w:name w:val="endnote reference"/>
    <w:semiHidden/>
    <w:rsid w:val="00AF3BE7"/>
    <w:rPr>
      <w:vertAlign w:val="superscript"/>
    </w:rPr>
  </w:style>
  <w:style w:type="character" w:customStyle="1" w:styleId="WW8Num22z1">
    <w:name w:val="WW8Num22z1"/>
    <w:rsid w:val="00AF3BE7"/>
    <w:rPr>
      <w:b/>
      <w:sz w:val="24"/>
    </w:rPr>
  </w:style>
  <w:style w:type="character" w:styleId="Nmerodepgina">
    <w:name w:val="page number"/>
    <w:basedOn w:val="Fontepargpadro3"/>
    <w:rsid w:val="00AF3BE7"/>
  </w:style>
  <w:style w:type="character" w:customStyle="1" w:styleId="CaracteresdeNotadeRodap">
    <w:name w:val="Caracteres de Nota de Rodapé"/>
    <w:rsid w:val="00AF3BE7"/>
    <w:rPr>
      <w:vertAlign w:val="superscript"/>
    </w:rPr>
  </w:style>
  <w:style w:type="character" w:customStyle="1" w:styleId="WW-CaracteresdeNotadeRodap">
    <w:name w:val="WW-Caracteres de Nota de Rodapé"/>
    <w:rsid w:val="00AF3BE7"/>
  </w:style>
  <w:style w:type="character" w:customStyle="1" w:styleId="Marcadores">
    <w:name w:val="Marcadores"/>
    <w:rsid w:val="00AF3BE7"/>
    <w:rPr>
      <w:rFonts w:ascii="StarSymbol" w:eastAsia="StarSymbol" w:hAnsi="StarSymbol" w:cs="StarSymbol"/>
      <w:sz w:val="18"/>
      <w:szCs w:val="18"/>
    </w:rPr>
  </w:style>
  <w:style w:type="character" w:styleId="Refdenotaderodap">
    <w:name w:val="footnote reference"/>
    <w:semiHidden/>
    <w:rsid w:val="00AF3BE7"/>
    <w:rPr>
      <w:vertAlign w:val="superscript"/>
    </w:rPr>
  </w:style>
  <w:style w:type="paragraph" w:customStyle="1" w:styleId="Captulo">
    <w:name w:val="Capítulo"/>
    <w:basedOn w:val="Normal"/>
    <w:next w:val="Corpodetexto"/>
    <w:rsid w:val="00AF3BE7"/>
    <w:pPr>
      <w:keepNext/>
      <w:spacing w:before="240" w:after="120"/>
    </w:pPr>
    <w:rPr>
      <w:rFonts w:ascii="Arial" w:hAnsi="Arial" w:cs="Tahoma"/>
      <w:sz w:val="28"/>
      <w:szCs w:val="28"/>
    </w:rPr>
  </w:style>
  <w:style w:type="paragraph" w:styleId="Corpodetexto">
    <w:name w:val="Body Text"/>
    <w:basedOn w:val="Normal"/>
    <w:link w:val="CorpodetextoChar"/>
    <w:rsid w:val="00AF3BE7"/>
    <w:pPr>
      <w:spacing w:after="120"/>
    </w:pPr>
    <w:rPr>
      <w:lang w:val="x-none"/>
    </w:rPr>
  </w:style>
  <w:style w:type="character" w:customStyle="1" w:styleId="CorpodetextoChar">
    <w:name w:val="Corpo de texto Char"/>
    <w:basedOn w:val="Fontepargpadro"/>
    <w:link w:val="Corpodetexto"/>
    <w:rsid w:val="00AF3BE7"/>
    <w:rPr>
      <w:rFonts w:ascii="Times New Roman" w:eastAsia="Tahoma" w:hAnsi="Times New Roman" w:cs="Times New Roman"/>
      <w:sz w:val="24"/>
      <w:szCs w:val="24"/>
      <w:lang w:val="x-none"/>
    </w:rPr>
  </w:style>
  <w:style w:type="paragraph" w:styleId="Lista">
    <w:name w:val="List"/>
    <w:basedOn w:val="Corpodetexto"/>
    <w:rsid w:val="00AF3BE7"/>
  </w:style>
  <w:style w:type="paragraph" w:styleId="Legenda">
    <w:name w:val="caption"/>
    <w:basedOn w:val="Normal"/>
    <w:qFormat/>
    <w:rsid w:val="00AF3BE7"/>
    <w:pPr>
      <w:suppressLineNumbers/>
      <w:spacing w:before="120" w:after="120"/>
    </w:pPr>
    <w:rPr>
      <w:i/>
      <w:iCs/>
    </w:rPr>
  </w:style>
  <w:style w:type="paragraph" w:customStyle="1" w:styleId="ndice">
    <w:name w:val="Índice"/>
    <w:basedOn w:val="Normal"/>
    <w:rsid w:val="00AF3BE7"/>
    <w:pPr>
      <w:suppressLineNumbers/>
    </w:pPr>
  </w:style>
  <w:style w:type="paragraph" w:styleId="Recuodecorpodetexto">
    <w:name w:val="Body Text Indent"/>
    <w:basedOn w:val="Normal"/>
    <w:link w:val="RecuodecorpodetextoChar"/>
    <w:rsid w:val="00AF3BE7"/>
    <w:pPr>
      <w:jc w:val="both"/>
    </w:pPr>
    <w:rPr>
      <w:b/>
      <w:bCs/>
      <w:sz w:val="18"/>
      <w:szCs w:val="18"/>
    </w:rPr>
  </w:style>
  <w:style w:type="character" w:customStyle="1" w:styleId="RecuodecorpodetextoChar">
    <w:name w:val="Recuo de corpo de texto Char"/>
    <w:basedOn w:val="Fontepargpadro"/>
    <w:link w:val="Recuodecorpodetexto"/>
    <w:rsid w:val="00AF3BE7"/>
    <w:rPr>
      <w:rFonts w:ascii="Times New Roman" w:eastAsia="Tahoma" w:hAnsi="Times New Roman" w:cs="Times New Roman"/>
      <w:b/>
      <w:bCs/>
      <w:sz w:val="18"/>
      <w:szCs w:val="18"/>
      <w:lang/>
    </w:rPr>
  </w:style>
  <w:style w:type="paragraph" w:customStyle="1" w:styleId="PADRAO">
    <w:name w:val="PADRAO"/>
    <w:basedOn w:val="Normal"/>
    <w:rsid w:val="00AF3BE7"/>
    <w:pPr>
      <w:jc w:val="both"/>
    </w:pPr>
    <w:rPr>
      <w:rFonts w:ascii="Tms Rmn" w:hAnsi="Tms Rmn"/>
    </w:rPr>
  </w:style>
  <w:style w:type="paragraph" w:styleId="Recuodecorpodetexto3">
    <w:name w:val="Body Text Indent 3"/>
    <w:basedOn w:val="Normal"/>
    <w:link w:val="Recuodecorpodetexto3Char"/>
    <w:rsid w:val="00AF3BE7"/>
    <w:pPr>
      <w:ind w:left="709" w:hanging="709"/>
      <w:jc w:val="both"/>
    </w:pPr>
  </w:style>
  <w:style w:type="character" w:customStyle="1" w:styleId="Recuodecorpodetexto3Char">
    <w:name w:val="Recuo de corpo de texto 3 Char"/>
    <w:basedOn w:val="Fontepargpadro"/>
    <w:link w:val="Recuodecorpodetexto3"/>
    <w:rsid w:val="00AF3BE7"/>
    <w:rPr>
      <w:rFonts w:ascii="Times New Roman" w:eastAsia="Tahoma" w:hAnsi="Times New Roman" w:cs="Times New Roman"/>
      <w:sz w:val="24"/>
      <w:szCs w:val="24"/>
      <w:lang/>
    </w:rPr>
  </w:style>
  <w:style w:type="paragraph" w:customStyle="1" w:styleId="Textopadro">
    <w:name w:val="Texto padrão"/>
    <w:basedOn w:val="Normal"/>
    <w:rsid w:val="00AF3BE7"/>
    <w:rPr>
      <w:lang w:val="en-US"/>
    </w:rPr>
  </w:style>
  <w:style w:type="paragraph" w:styleId="Recuodecorpodetexto2">
    <w:name w:val="Body Text Indent 2"/>
    <w:basedOn w:val="Normal"/>
    <w:link w:val="Recuodecorpodetexto2Char"/>
    <w:uiPriority w:val="99"/>
    <w:rsid w:val="00AF3BE7"/>
    <w:pPr>
      <w:ind w:left="284" w:hanging="284"/>
      <w:jc w:val="both"/>
    </w:pPr>
  </w:style>
  <w:style w:type="character" w:customStyle="1" w:styleId="Recuodecorpodetexto2Char">
    <w:name w:val="Recuo de corpo de texto 2 Char"/>
    <w:basedOn w:val="Fontepargpadro"/>
    <w:link w:val="Recuodecorpodetexto2"/>
    <w:uiPriority w:val="99"/>
    <w:rsid w:val="00AF3BE7"/>
    <w:rPr>
      <w:rFonts w:ascii="Times New Roman" w:eastAsia="Tahoma" w:hAnsi="Times New Roman" w:cs="Times New Roman"/>
      <w:sz w:val="24"/>
      <w:szCs w:val="24"/>
      <w:lang/>
    </w:rPr>
  </w:style>
  <w:style w:type="paragraph" w:styleId="Textodenotadefim">
    <w:name w:val="endnote text"/>
    <w:basedOn w:val="Normal"/>
    <w:link w:val="TextodenotadefimChar"/>
    <w:semiHidden/>
    <w:rsid w:val="00AF3BE7"/>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AF3BE7"/>
    <w:rPr>
      <w:rFonts w:ascii="Times New Roman" w:eastAsia="Tahoma" w:hAnsi="Times New Roman" w:cs="Times New Roman"/>
      <w:sz w:val="20"/>
      <w:szCs w:val="20"/>
      <w:lang w:val="x-none"/>
    </w:rPr>
  </w:style>
  <w:style w:type="paragraph" w:customStyle="1" w:styleId="xl43">
    <w:name w:val="xl43"/>
    <w:basedOn w:val="Normal"/>
    <w:rsid w:val="00AF3BE7"/>
    <w:pPr>
      <w:spacing w:before="100" w:after="100"/>
    </w:pPr>
    <w:rPr>
      <w:sz w:val="22"/>
      <w:szCs w:val="22"/>
    </w:rPr>
  </w:style>
  <w:style w:type="paragraph" w:customStyle="1" w:styleId="DivisodeTabelas">
    <w:name w:val="Divisão de Tabelas"/>
    <w:basedOn w:val="Normal"/>
    <w:rsid w:val="00AF3BE7"/>
    <w:pPr>
      <w:overflowPunct w:val="0"/>
      <w:spacing w:line="20" w:lineRule="exact"/>
      <w:jc w:val="center"/>
      <w:textAlignment w:val="baseline"/>
    </w:pPr>
  </w:style>
  <w:style w:type="paragraph" w:styleId="Cabealho">
    <w:name w:val="header"/>
    <w:basedOn w:val="Normal"/>
    <w:link w:val="CabealhoChar"/>
    <w:uiPriority w:val="99"/>
    <w:rsid w:val="00AF3BE7"/>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AF3BE7"/>
    <w:rPr>
      <w:rFonts w:ascii="Times New Roman" w:eastAsia="Tahoma" w:hAnsi="Times New Roman" w:cs="Times New Roman"/>
      <w:sz w:val="24"/>
      <w:szCs w:val="24"/>
      <w:lang w:val="x-none"/>
    </w:rPr>
  </w:style>
  <w:style w:type="paragraph" w:styleId="Rodap">
    <w:name w:val="footer"/>
    <w:basedOn w:val="Normal"/>
    <w:link w:val="RodapChar"/>
    <w:rsid w:val="00AF3BE7"/>
    <w:pPr>
      <w:suppressLineNumbers/>
      <w:tabs>
        <w:tab w:val="center" w:pos="4818"/>
        <w:tab w:val="right" w:pos="9637"/>
      </w:tabs>
    </w:pPr>
    <w:rPr>
      <w:lang w:val="x-none"/>
    </w:rPr>
  </w:style>
  <w:style w:type="character" w:customStyle="1" w:styleId="RodapChar">
    <w:name w:val="Rodapé Char"/>
    <w:basedOn w:val="Fontepargpadro"/>
    <w:link w:val="Rodap"/>
    <w:rsid w:val="00AF3BE7"/>
    <w:rPr>
      <w:rFonts w:ascii="Times New Roman" w:eastAsia="Tahoma" w:hAnsi="Times New Roman" w:cs="Times New Roman"/>
      <w:sz w:val="24"/>
      <w:szCs w:val="24"/>
      <w:lang w:val="x-none"/>
    </w:rPr>
  </w:style>
  <w:style w:type="paragraph" w:customStyle="1" w:styleId="Contedodatabela">
    <w:name w:val="Conteúdo da tabela"/>
    <w:basedOn w:val="Normal"/>
    <w:rsid w:val="00AF3BE7"/>
    <w:pPr>
      <w:suppressLineNumbers/>
    </w:pPr>
  </w:style>
  <w:style w:type="paragraph" w:customStyle="1" w:styleId="Ttulodatabela">
    <w:name w:val="Título da tabela"/>
    <w:basedOn w:val="Contedodatabela"/>
    <w:rsid w:val="00AF3BE7"/>
    <w:pPr>
      <w:jc w:val="center"/>
    </w:pPr>
    <w:rPr>
      <w:b/>
      <w:bCs/>
      <w:i/>
      <w:iCs/>
    </w:rPr>
  </w:style>
  <w:style w:type="paragraph" w:customStyle="1" w:styleId="Contedodoquadro">
    <w:name w:val="Conteúdo do quadro"/>
    <w:basedOn w:val="Corpodetexto"/>
    <w:rsid w:val="00AF3BE7"/>
  </w:style>
  <w:style w:type="paragraph" w:styleId="Corpodetexto2">
    <w:name w:val="Body Text 2"/>
    <w:basedOn w:val="Normal"/>
    <w:link w:val="Corpodetexto2Char"/>
    <w:rsid w:val="00AF3BE7"/>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AF3BE7"/>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AF3BE7"/>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AF3BE7"/>
    <w:rPr>
      <w:rFonts w:ascii="Times New Roman" w:eastAsia="Times New Roman" w:hAnsi="Times New Roman" w:cs="Times New Roman"/>
      <w:snapToGrid w:val="0"/>
      <w:sz w:val="20"/>
      <w:szCs w:val="20"/>
      <w:lang w:eastAsia="pt-BR"/>
    </w:rPr>
  </w:style>
  <w:style w:type="paragraph" w:customStyle="1" w:styleId="BodyText2">
    <w:name w:val="Body Text 2"/>
    <w:basedOn w:val="Normal"/>
    <w:rsid w:val="00AF3BE7"/>
    <w:pPr>
      <w:widowControl/>
      <w:ind w:right="-567"/>
      <w:jc w:val="both"/>
    </w:pPr>
    <w:rPr>
      <w:rFonts w:eastAsia="Times New Roman"/>
      <w:b/>
      <w:szCs w:val="20"/>
      <w:lang w:eastAsia="ar-SA"/>
    </w:rPr>
  </w:style>
  <w:style w:type="paragraph" w:customStyle="1" w:styleId="P30">
    <w:name w:val="P30"/>
    <w:basedOn w:val="Normal"/>
    <w:rsid w:val="00AF3BE7"/>
    <w:pPr>
      <w:widowControl/>
      <w:jc w:val="both"/>
    </w:pPr>
    <w:rPr>
      <w:rFonts w:eastAsia="Times New Roman"/>
      <w:b/>
      <w:szCs w:val="20"/>
      <w:lang w:eastAsia="ar-SA"/>
    </w:rPr>
  </w:style>
  <w:style w:type="character" w:styleId="Forte">
    <w:name w:val="Strong"/>
    <w:qFormat/>
    <w:rsid w:val="00AF3BE7"/>
    <w:rPr>
      <w:b/>
      <w:bCs/>
    </w:rPr>
  </w:style>
  <w:style w:type="character" w:styleId="HiperlinkVisitado">
    <w:name w:val="FollowedHyperlink"/>
    <w:uiPriority w:val="99"/>
    <w:rsid w:val="00AF3BE7"/>
    <w:rPr>
      <w:color w:val="800080"/>
      <w:u w:val="single"/>
    </w:rPr>
  </w:style>
  <w:style w:type="paragraph" w:customStyle="1" w:styleId="Recuodecorpodetexto31">
    <w:name w:val="Recuo de corpo de texto 31"/>
    <w:basedOn w:val="Normal"/>
    <w:rsid w:val="00AF3BE7"/>
    <w:pPr>
      <w:widowControl/>
      <w:autoSpaceDE w:val="0"/>
      <w:ind w:left="709" w:hanging="709"/>
      <w:jc w:val="both"/>
    </w:pPr>
    <w:rPr>
      <w:rFonts w:eastAsia="Times New Roman"/>
      <w:sz w:val="20"/>
      <w:lang w:eastAsia="ar-SA"/>
    </w:rPr>
  </w:style>
  <w:style w:type="paragraph" w:customStyle="1" w:styleId="Corpodetexto21">
    <w:name w:val="Corpo de texto 21"/>
    <w:basedOn w:val="Normal"/>
    <w:rsid w:val="00AF3BE7"/>
    <w:pPr>
      <w:widowControl/>
      <w:jc w:val="center"/>
    </w:pPr>
    <w:rPr>
      <w:rFonts w:ascii="Verdana" w:eastAsia="Times New Roman" w:hAnsi="Verdana"/>
      <w:b/>
      <w:sz w:val="16"/>
      <w:lang w:eastAsia="ar-SA"/>
    </w:rPr>
  </w:style>
  <w:style w:type="character" w:styleId="Hyperlink">
    <w:name w:val="Hyperlink"/>
    <w:rsid w:val="00AF3BE7"/>
    <w:rPr>
      <w:color w:val="0000FF"/>
      <w:u w:val="single"/>
    </w:rPr>
  </w:style>
  <w:style w:type="paragraph" w:customStyle="1" w:styleId="WW-Corpodetexto3">
    <w:name w:val="WW-Corpo de texto 3"/>
    <w:basedOn w:val="Normal"/>
    <w:rsid w:val="00AF3BE7"/>
    <w:pPr>
      <w:widowControl/>
      <w:suppressAutoHyphens w:val="0"/>
      <w:jc w:val="both"/>
    </w:pPr>
    <w:rPr>
      <w:rFonts w:eastAsia="Times New Roman"/>
      <w:szCs w:val="20"/>
      <w:lang w:eastAsia="ar-SA"/>
    </w:rPr>
  </w:style>
  <w:style w:type="table" w:styleId="Tabelacomgrade">
    <w:name w:val="Table Grid"/>
    <w:basedOn w:val="Tabelanormal"/>
    <w:uiPriority w:val="59"/>
    <w:rsid w:val="00AF3BE7"/>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AF3BE7"/>
    <w:rPr>
      <w:rFonts w:ascii="Symbol" w:hAnsi="Symbol"/>
    </w:rPr>
  </w:style>
  <w:style w:type="paragraph" w:customStyle="1" w:styleId="aaaindice">
    <w:name w:val="aaaindice"/>
    <w:basedOn w:val="Ttulo"/>
    <w:rsid w:val="00AF3BE7"/>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AF3BE7"/>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AF3BE7"/>
    <w:rPr>
      <w:rFonts w:ascii="Arial" w:eastAsia="Tahoma" w:hAnsi="Arial" w:cs="Arial"/>
      <w:b/>
      <w:bCs/>
      <w:kern w:val="28"/>
      <w:sz w:val="32"/>
      <w:szCs w:val="32"/>
      <w:lang/>
    </w:rPr>
  </w:style>
  <w:style w:type="paragraph" w:customStyle="1" w:styleId="Default">
    <w:name w:val="Default"/>
    <w:basedOn w:val="Normal"/>
    <w:rsid w:val="00AF3BE7"/>
    <w:pPr>
      <w:autoSpaceDE w:val="0"/>
    </w:pPr>
    <w:rPr>
      <w:rFonts w:eastAsia="Times New Roman"/>
      <w:color w:val="000000"/>
      <w:kern w:val="1"/>
    </w:rPr>
  </w:style>
  <w:style w:type="paragraph" w:styleId="NormalWeb">
    <w:name w:val="Normal (Web)"/>
    <w:basedOn w:val="Normal"/>
    <w:uiPriority w:val="99"/>
    <w:rsid w:val="00AF3BE7"/>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AF3BE7"/>
    <w:pPr>
      <w:ind w:left="708"/>
    </w:pPr>
  </w:style>
  <w:style w:type="paragraph" w:customStyle="1" w:styleId="western">
    <w:name w:val="western"/>
    <w:basedOn w:val="Normal"/>
    <w:rsid w:val="00AF3BE7"/>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AF3BE7"/>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AF3BE7"/>
    <w:rPr>
      <w:rFonts w:ascii="Tahoma" w:hAnsi="Tahoma"/>
      <w:sz w:val="16"/>
      <w:szCs w:val="16"/>
      <w:lang w:val="x-none"/>
    </w:rPr>
  </w:style>
  <w:style w:type="character" w:customStyle="1" w:styleId="TextodebaloChar">
    <w:name w:val="Texto de balão Char"/>
    <w:basedOn w:val="Fontepargpadro"/>
    <w:link w:val="Textodebalo"/>
    <w:uiPriority w:val="99"/>
    <w:rsid w:val="00AF3BE7"/>
    <w:rPr>
      <w:rFonts w:ascii="Tahoma" w:eastAsia="Tahoma" w:hAnsi="Tahoma" w:cs="Times New Roman"/>
      <w:sz w:val="16"/>
      <w:szCs w:val="16"/>
      <w:lang w:val="x-none"/>
    </w:rPr>
  </w:style>
  <w:style w:type="paragraph" w:customStyle="1" w:styleId="xl67">
    <w:name w:val="xl67"/>
    <w:basedOn w:val="Normal"/>
    <w:rsid w:val="00AF3BE7"/>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AF3BE7"/>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AF3BE7"/>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AF3BE7"/>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AF3BE7"/>
    <w:rPr>
      <w:rFonts w:ascii="Symbol" w:hAnsi="Symbol" w:cs="Times New Roman"/>
    </w:rPr>
  </w:style>
  <w:style w:type="character" w:customStyle="1" w:styleId="WW8Num13z1">
    <w:name w:val="WW8Num13z1"/>
    <w:rsid w:val="00AF3BE7"/>
    <w:rPr>
      <w:rFonts w:ascii="Symbol" w:hAnsi="Symbol"/>
    </w:rPr>
  </w:style>
  <w:style w:type="character" w:customStyle="1" w:styleId="WW8Num15z2">
    <w:name w:val="WW8Num15z2"/>
    <w:rsid w:val="00AF3BE7"/>
    <w:rPr>
      <w:rFonts w:ascii="Symbol" w:hAnsi="Symbol" w:cs="Times New Roman"/>
    </w:rPr>
  </w:style>
  <w:style w:type="character" w:customStyle="1" w:styleId="WW8Num16z2">
    <w:name w:val="WW8Num16z2"/>
    <w:rsid w:val="00AF3BE7"/>
    <w:rPr>
      <w:rFonts w:ascii="Symbol" w:hAnsi="Symbol" w:cs="Times New Roman"/>
    </w:rPr>
  </w:style>
  <w:style w:type="character" w:customStyle="1" w:styleId="WW8Num18z1">
    <w:name w:val="WW8Num18z1"/>
    <w:rsid w:val="00AF3BE7"/>
    <w:rPr>
      <w:rFonts w:ascii="Symbol" w:hAnsi="Symbol"/>
    </w:rPr>
  </w:style>
  <w:style w:type="character" w:customStyle="1" w:styleId="WW8Num19z2">
    <w:name w:val="WW8Num19z2"/>
    <w:rsid w:val="00AF3BE7"/>
    <w:rPr>
      <w:rFonts w:ascii="Symbol" w:hAnsi="Symbol" w:cs="Times New Roman"/>
    </w:rPr>
  </w:style>
  <w:style w:type="character" w:customStyle="1" w:styleId="WW8Num20z2">
    <w:name w:val="WW8Num20z2"/>
    <w:rsid w:val="00AF3BE7"/>
    <w:rPr>
      <w:rFonts w:ascii="Symbol" w:hAnsi="Symbol" w:cs="Times New Roman"/>
    </w:rPr>
  </w:style>
  <w:style w:type="character" w:customStyle="1" w:styleId="WW8Num21z2">
    <w:name w:val="WW8Num21z2"/>
    <w:rsid w:val="00AF3BE7"/>
    <w:rPr>
      <w:rFonts w:ascii="Symbol" w:hAnsi="Symbol" w:cs="Times New Roman"/>
    </w:rPr>
  </w:style>
  <w:style w:type="character" w:customStyle="1" w:styleId="WW8Num26z0">
    <w:name w:val="WW8Num26z0"/>
    <w:rsid w:val="00AF3BE7"/>
    <w:rPr>
      <w:rFonts w:ascii="Symbol" w:hAnsi="Symbol"/>
    </w:rPr>
  </w:style>
  <w:style w:type="character" w:customStyle="1" w:styleId="WW8Num26z1">
    <w:name w:val="WW8Num26z1"/>
    <w:rsid w:val="00AF3BE7"/>
    <w:rPr>
      <w:rFonts w:ascii="Courier New" w:hAnsi="Courier New" w:cs="Courier New"/>
    </w:rPr>
  </w:style>
  <w:style w:type="character" w:customStyle="1" w:styleId="WW8Num26z2">
    <w:name w:val="WW8Num26z2"/>
    <w:rsid w:val="00AF3BE7"/>
    <w:rPr>
      <w:rFonts w:ascii="Wingdings" w:hAnsi="Wingdings"/>
    </w:rPr>
  </w:style>
  <w:style w:type="character" w:customStyle="1" w:styleId="Fontepargpadro1">
    <w:name w:val="Fonte parág. padrão1"/>
    <w:rsid w:val="00AF3BE7"/>
  </w:style>
  <w:style w:type="character" w:customStyle="1" w:styleId="CharChar11">
    <w:name w:val=" Char Char11"/>
    <w:rsid w:val="00AF3BE7"/>
    <w:rPr>
      <w:rFonts w:ascii="Bookman Old Style" w:eastAsia="Times New Roman" w:hAnsi="Bookman Old Style" w:cs="Times New Roman"/>
      <w:b/>
      <w:bCs/>
      <w:sz w:val="24"/>
      <w:szCs w:val="24"/>
    </w:rPr>
  </w:style>
  <w:style w:type="character" w:customStyle="1" w:styleId="CharChar10">
    <w:name w:val=" Char Char10"/>
    <w:rsid w:val="00AF3BE7"/>
    <w:rPr>
      <w:rFonts w:ascii="Bookman Old Style" w:eastAsia="Times New Roman" w:hAnsi="Bookman Old Style" w:cs="Times New Roman"/>
      <w:b/>
      <w:bCs/>
      <w:sz w:val="24"/>
      <w:szCs w:val="24"/>
    </w:rPr>
  </w:style>
  <w:style w:type="character" w:customStyle="1" w:styleId="CharChar9">
    <w:name w:val=" Char Char9"/>
    <w:rsid w:val="00AF3BE7"/>
    <w:rPr>
      <w:rFonts w:ascii="Bookman Old Style" w:eastAsia="Times New Roman" w:hAnsi="Bookman Old Style" w:cs="Times New Roman"/>
      <w:i/>
      <w:iCs/>
      <w:sz w:val="24"/>
      <w:szCs w:val="24"/>
    </w:rPr>
  </w:style>
  <w:style w:type="character" w:customStyle="1" w:styleId="CharChar8">
    <w:name w:val=" Char Char8"/>
    <w:rsid w:val="00AF3BE7"/>
    <w:rPr>
      <w:rFonts w:ascii="Bookman Old Style" w:eastAsia="Times New Roman" w:hAnsi="Bookman Old Style" w:cs="Times New Roman"/>
      <w:i/>
      <w:iCs/>
      <w:sz w:val="24"/>
      <w:szCs w:val="24"/>
    </w:rPr>
  </w:style>
  <w:style w:type="character" w:customStyle="1" w:styleId="CharChar7">
    <w:name w:val=" Char Char7"/>
    <w:rsid w:val="00AF3BE7"/>
    <w:rPr>
      <w:rFonts w:ascii="Bookman Old Style" w:eastAsia="Times New Roman" w:hAnsi="Bookman Old Style" w:cs="Times New Roman"/>
      <w:b/>
      <w:bCs/>
      <w:sz w:val="24"/>
      <w:szCs w:val="24"/>
      <w:u w:val="single"/>
    </w:rPr>
  </w:style>
  <w:style w:type="character" w:customStyle="1" w:styleId="CharChar6">
    <w:name w:val=" Char Char6"/>
    <w:rsid w:val="00AF3BE7"/>
    <w:rPr>
      <w:rFonts w:ascii="Verdana" w:eastAsia="Times New Roman" w:hAnsi="Verdana" w:cs="Times New Roman"/>
      <w:b/>
      <w:bCs/>
      <w:sz w:val="20"/>
      <w:szCs w:val="20"/>
    </w:rPr>
  </w:style>
  <w:style w:type="character" w:customStyle="1" w:styleId="CharChar5">
    <w:name w:val=" Char Char5"/>
    <w:rsid w:val="00AF3BE7"/>
    <w:rPr>
      <w:rFonts w:ascii="Bookman Old Style" w:eastAsia="Times New Roman" w:hAnsi="Bookman Old Style" w:cs="Times New Roman"/>
      <w:sz w:val="24"/>
      <w:szCs w:val="24"/>
    </w:rPr>
  </w:style>
  <w:style w:type="character" w:customStyle="1" w:styleId="CharChar4">
    <w:name w:val=" Char Char4"/>
    <w:rsid w:val="00AF3BE7"/>
    <w:rPr>
      <w:rFonts w:ascii="Times New Roman" w:eastAsia="Times New Roman" w:hAnsi="Times New Roman" w:cs="Times New Roman"/>
      <w:sz w:val="20"/>
      <w:szCs w:val="20"/>
    </w:rPr>
  </w:style>
  <w:style w:type="character" w:customStyle="1" w:styleId="CharChar3">
    <w:name w:val=" Char Char3"/>
    <w:rsid w:val="00AF3BE7"/>
    <w:rPr>
      <w:rFonts w:ascii="Times New Roman" w:eastAsia="Times New Roman" w:hAnsi="Times New Roman" w:cs="Times New Roman"/>
      <w:sz w:val="24"/>
      <w:szCs w:val="24"/>
    </w:rPr>
  </w:style>
  <w:style w:type="character" w:customStyle="1" w:styleId="CharChar2">
    <w:name w:val=" Char Char2"/>
    <w:rsid w:val="00AF3BE7"/>
    <w:rPr>
      <w:rFonts w:ascii="Times New Roman" w:eastAsia="Times New Roman" w:hAnsi="Times New Roman" w:cs="Times New Roman"/>
      <w:sz w:val="24"/>
      <w:szCs w:val="24"/>
    </w:rPr>
  </w:style>
  <w:style w:type="character" w:customStyle="1" w:styleId="CharChar1">
    <w:name w:val=" Char Char1"/>
    <w:rsid w:val="00AF3BE7"/>
    <w:rPr>
      <w:rFonts w:ascii="Times New Roman" w:eastAsia="Times New Roman" w:hAnsi="Times New Roman" w:cs="Times New Roman"/>
      <w:b/>
      <w:sz w:val="24"/>
      <w:szCs w:val="24"/>
      <w:u w:val="single"/>
    </w:rPr>
  </w:style>
  <w:style w:type="character" w:customStyle="1" w:styleId="CharChar">
    <w:name w:val=" Char Char"/>
    <w:rsid w:val="00AF3BE7"/>
    <w:rPr>
      <w:rFonts w:ascii="Times New Roman" w:eastAsia="Times New Roman" w:hAnsi="Times New Roman" w:cs="Times New Roman"/>
      <w:sz w:val="24"/>
      <w:szCs w:val="24"/>
    </w:rPr>
  </w:style>
  <w:style w:type="character" w:customStyle="1" w:styleId="CharChar12">
    <w:name w:val=" Char Char12"/>
    <w:rsid w:val="00AF3BE7"/>
    <w:rPr>
      <w:rFonts w:ascii="Bookman Old Style" w:eastAsia="Times New Roman" w:hAnsi="Bookman Old Style" w:cs="Times New Roman"/>
      <w:b/>
      <w:bCs/>
      <w:sz w:val="24"/>
      <w:szCs w:val="24"/>
    </w:rPr>
  </w:style>
  <w:style w:type="character" w:customStyle="1" w:styleId="Smbolosdenumerao">
    <w:name w:val="Símbolos de numeração"/>
    <w:rsid w:val="00AF3BE7"/>
  </w:style>
  <w:style w:type="paragraph" w:customStyle="1" w:styleId="Legenda1">
    <w:name w:val="Legenda1"/>
    <w:basedOn w:val="Normal"/>
    <w:rsid w:val="00AF3BE7"/>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AF3BE7"/>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AF3BE7"/>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AF3BE7"/>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AF3BE7"/>
    <w:pPr>
      <w:widowControl/>
      <w:jc w:val="center"/>
    </w:pPr>
    <w:rPr>
      <w:rFonts w:eastAsia="Lucida Sans Unicode"/>
      <w:i/>
      <w:iCs/>
      <w:lang w:eastAsia="ar-SA"/>
    </w:rPr>
  </w:style>
  <w:style w:type="character" w:customStyle="1" w:styleId="SubttuloChar">
    <w:name w:val="Subtítulo Char"/>
    <w:basedOn w:val="Fontepargpadro"/>
    <w:link w:val="Subttulo"/>
    <w:rsid w:val="00AF3BE7"/>
    <w:rPr>
      <w:rFonts w:ascii="Arial" w:eastAsia="Lucida Sans Unicode" w:hAnsi="Arial" w:cs="Tahoma"/>
      <w:i/>
      <w:iCs/>
      <w:sz w:val="28"/>
      <w:szCs w:val="28"/>
      <w:lang w:eastAsia="ar-SA"/>
    </w:rPr>
  </w:style>
  <w:style w:type="paragraph" w:customStyle="1" w:styleId="Corpodetexto23">
    <w:name w:val="Corpo de texto 23"/>
    <w:basedOn w:val="Normal"/>
    <w:rsid w:val="00AF3BE7"/>
    <w:pPr>
      <w:widowControl/>
      <w:spacing w:after="120" w:line="480" w:lineRule="auto"/>
    </w:pPr>
    <w:rPr>
      <w:rFonts w:eastAsia="Times New Roman" w:cs="Calibri"/>
      <w:lang w:eastAsia="ar-SA"/>
    </w:rPr>
  </w:style>
  <w:style w:type="paragraph" w:customStyle="1" w:styleId="Corpodetexto24">
    <w:name w:val="Corpo de texto 24"/>
    <w:basedOn w:val="Normal"/>
    <w:rsid w:val="00AF3BE7"/>
    <w:pPr>
      <w:widowControl/>
      <w:spacing w:after="120" w:line="480" w:lineRule="auto"/>
    </w:pPr>
    <w:rPr>
      <w:rFonts w:eastAsia="Times New Roman" w:cs="Calibri"/>
      <w:lang w:eastAsia="ar-SA"/>
    </w:rPr>
  </w:style>
  <w:style w:type="character" w:styleId="Nmerodelinha">
    <w:name w:val="line number"/>
    <w:rsid w:val="00AF3BE7"/>
  </w:style>
  <w:style w:type="paragraph" w:customStyle="1" w:styleId="Estilo2">
    <w:name w:val="Estilo2"/>
    <w:basedOn w:val="Normal"/>
    <w:rsid w:val="00AF3BE7"/>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AF3BE7"/>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AF3BE7"/>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AF3BE7"/>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AF3BE7"/>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AF3BE7"/>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AF3BE7"/>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AF3BE7"/>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AF3BE7"/>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AF3BE7"/>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AF3BE7"/>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AF3BE7"/>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AF3BE7"/>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AF3BE7"/>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Centered">
    <w:name w:val="Centered"/>
    <w:uiPriority w:val="99"/>
    <w:rsid w:val="00AF3BE7"/>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AF3BE7"/>
    <w:rPr>
      <w:position w:val="8"/>
      <w:sz w:val="16"/>
      <w:szCs w:val="16"/>
    </w:rPr>
  </w:style>
  <w:style w:type="character" w:customStyle="1" w:styleId="Subscrito">
    <w:name w:val="Subscrito"/>
    <w:uiPriority w:val="99"/>
    <w:rsid w:val="00AF3BE7"/>
    <w:rPr>
      <w:position w:val="-8"/>
      <w:sz w:val="16"/>
      <w:szCs w:val="16"/>
    </w:rPr>
  </w:style>
  <w:style w:type="character" w:customStyle="1" w:styleId="Tag">
    <w:name w:val="Tag"/>
    <w:uiPriority w:val="99"/>
    <w:rsid w:val="00AF3BE7"/>
    <w:rPr>
      <w:sz w:val="20"/>
      <w:szCs w:val="20"/>
      <w:shd w:val="clear" w:color="auto" w:fill="FFFFFF"/>
    </w:rPr>
  </w:style>
  <w:style w:type="paragraph" w:styleId="SemEspaamento">
    <w:name w:val="No Spacing"/>
    <w:uiPriority w:val="1"/>
    <w:qFormat/>
    <w:rsid w:val="00AF3BE7"/>
    <w:pPr>
      <w:suppressAutoHyphens/>
      <w:spacing w:after="0" w:line="240" w:lineRule="auto"/>
    </w:pPr>
    <w:rPr>
      <w:rFonts w:ascii="Times New Roman" w:eastAsia="Times New Roman" w:hAnsi="Times New Roman" w:cs="Calibri"/>
      <w:sz w:val="24"/>
      <w:szCs w:val="24"/>
      <w:lang w:eastAsia="ar-SA"/>
    </w:rPr>
  </w:style>
  <w:style w:type="numbering" w:customStyle="1" w:styleId="Semlista1">
    <w:name w:val="Sem lista1"/>
    <w:next w:val="Semlista"/>
    <w:uiPriority w:val="99"/>
    <w:semiHidden/>
    <w:unhideWhenUsed/>
    <w:rsid w:val="00AF3BE7"/>
  </w:style>
  <w:style w:type="paragraph" w:customStyle="1" w:styleId="normal0">
    <w:name w:val="normal"/>
    <w:basedOn w:val="Normal"/>
    <w:rsid w:val="00AF3BE7"/>
    <w:p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eastAsia="Times New Roman" w:hAnsi="Arial"/>
      <w:spacing w:val="-3"/>
      <w:szCs w:val="20"/>
      <w:lang w:eastAsia="pt-BR"/>
    </w:rPr>
  </w:style>
  <w:style w:type="paragraph" w:customStyle="1" w:styleId="BodyText">
    <w:name w:val="Body Text"/>
    <w:rsid w:val="00AF3BE7"/>
    <w:pPr>
      <w:spacing w:after="0" w:line="240" w:lineRule="auto"/>
    </w:pPr>
    <w:rPr>
      <w:rFonts w:ascii="CG Times (WN)" w:eastAsia="Times New Roman" w:hAnsi="CG Times (WN)" w:cs="Times New Roman"/>
      <w:color w:val="000000"/>
      <w:sz w:val="24"/>
      <w:szCs w:val="20"/>
      <w:lang w:val="en-US" w:eastAsia="pt-BR"/>
    </w:rPr>
  </w:style>
  <w:style w:type="paragraph" w:styleId="Commarcadores">
    <w:name w:val="List Bullet"/>
    <w:basedOn w:val="Normal"/>
    <w:autoRedefine/>
    <w:rsid w:val="00AF3BE7"/>
    <w:pPr>
      <w:widowControl/>
      <w:suppressAutoHyphens w:val="0"/>
      <w:ind w:left="283" w:hanging="283"/>
    </w:pPr>
    <w:rPr>
      <w:rFonts w:eastAsia="Times New Roman"/>
      <w:sz w:val="20"/>
      <w:szCs w:val="20"/>
      <w:lang w:eastAsia="pt-BR"/>
    </w:rPr>
  </w:style>
  <w:style w:type="paragraph" w:customStyle="1" w:styleId="reservado3">
    <w:name w:val="reservado3"/>
    <w:basedOn w:val="Normal"/>
    <w:rsid w:val="00AF3BE7"/>
    <w:pPr>
      <w:widowControl/>
      <w:tabs>
        <w:tab w:val="left" w:pos="9000"/>
        <w:tab w:val="right" w:pos="9360"/>
      </w:tabs>
      <w:jc w:val="both"/>
    </w:pPr>
    <w:rPr>
      <w:rFonts w:ascii="Arial" w:eastAsia="Times New Roman" w:hAnsi="Arial"/>
      <w:szCs w:val="20"/>
      <w:lang w:val="en-US" w:eastAsia="pt-BR"/>
    </w:rPr>
  </w:style>
  <w:style w:type="paragraph" w:customStyle="1" w:styleId="Blockquote">
    <w:name w:val="Blockquote"/>
    <w:basedOn w:val="Normal"/>
    <w:uiPriority w:val="99"/>
    <w:rsid w:val="00AF3BE7"/>
    <w:pPr>
      <w:widowControl/>
      <w:suppressAutoHyphens w:val="0"/>
      <w:spacing w:before="100" w:after="100"/>
      <w:ind w:left="360" w:right="360"/>
    </w:pPr>
    <w:rPr>
      <w:rFonts w:eastAsia="Calibri"/>
      <w:szCs w:val="20"/>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footnote reference" w:uiPriority="0"/>
    <w:lsdException w:name="line number"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3BE7"/>
    <w:pPr>
      <w:widowControl w:val="0"/>
      <w:suppressAutoHyphens/>
      <w:spacing w:after="0" w:line="240" w:lineRule="auto"/>
    </w:pPr>
    <w:rPr>
      <w:rFonts w:ascii="Times New Roman" w:eastAsia="Tahoma" w:hAnsi="Times New Roman" w:cs="Times New Roman"/>
      <w:sz w:val="24"/>
      <w:szCs w:val="24"/>
      <w:lang/>
    </w:rPr>
  </w:style>
  <w:style w:type="paragraph" w:styleId="Ttulo1">
    <w:name w:val="heading 1"/>
    <w:basedOn w:val="Normal"/>
    <w:next w:val="Normal"/>
    <w:link w:val="Ttulo1Char"/>
    <w:qFormat/>
    <w:rsid w:val="00AF3BE7"/>
    <w:pPr>
      <w:keepNext/>
      <w:tabs>
        <w:tab w:val="num" w:pos="0"/>
      </w:tabs>
      <w:spacing w:before="120"/>
      <w:jc w:val="center"/>
      <w:outlineLvl w:val="0"/>
    </w:pPr>
    <w:rPr>
      <w:b/>
      <w:bCs/>
    </w:rPr>
  </w:style>
  <w:style w:type="paragraph" w:styleId="Ttulo2">
    <w:name w:val="heading 2"/>
    <w:basedOn w:val="Normal"/>
    <w:next w:val="Normal"/>
    <w:link w:val="Ttulo2Char"/>
    <w:qFormat/>
    <w:rsid w:val="00AF3BE7"/>
    <w:pPr>
      <w:keepNext/>
      <w:tabs>
        <w:tab w:val="num" w:pos="0"/>
      </w:tabs>
      <w:jc w:val="center"/>
      <w:outlineLvl w:val="1"/>
    </w:pPr>
  </w:style>
  <w:style w:type="paragraph" w:styleId="Ttulo3">
    <w:name w:val="heading 3"/>
    <w:basedOn w:val="Normal"/>
    <w:next w:val="Normal"/>
    <w:link w:val="Ttulo3Char"/>
    <w:qFormat/>
    <w:rsid w:val="00AF3BE7"/>
    <w:pPr>
      <w:keepNext/>
      <w:tabs>
        <w:tab w:val="num" w:pos="0"/>
      </w:tabs>
      <w:ind w:left="-70"/>
      <w:jc w:val="both"/>
      <w:outlineLvl w:val="2"/>
    </w:pPr>
  </w:style>
  <w:style w:type="paragraph" w:styleId="Ttulo4">
    <w:name w:val="heading 4"/>
    <w:basedOn w:val="Normal"/>
    <w:next w:val="Normal"/>
    <w:link w:val="Ttulo4Char"/>
    <w:qFormat/>
    <w:rsid w:val="00AF3BE7"/>
    <w:pPr>
      <w:keepNext/>
      <w:numPr>
        <w:numId w:val="1"/>
      </w:numPr>
      <w:ind w:hanging="720"/>
      <w:jc w:val="both"/>
      <w:outlineLvl w:val="3"/>
    </w:pPr>
    <w:rPr>
      <w:b/>
      <w:bCs/>
    </w:rPr>
  </w:style>
  <w:style w:type="paragraph" w:styleId="Ttulo5">
    <w:name w:val="heading 5"/>
    <w:basedOn w:val="Normal"/>
    <w:next w:val="Normal"/>
    <w:link w:val="Ttulo5Char"/>
    <w:qFormat/>
    <w:rsid w:val="00AF3BE7"/>
    <w:pPr>
      <w:keepNext/>
      <w:widowControl/>
      <w:tabs>
        <w:tab w:val="num" w:pos="0"/>
      </w:tabs>
      <w:autoSpaceDE w:val="0"/>
      <w:jc w:val="both"/>
      <w:outlineLvl w:val="4"/>
    </w:pPr>
    <w:rPr>
      <w:rFonts w:eastAsia="Times New Roman"/>
      <w:b/>
      <w:bCs/>
      <w:sz w:val="20"/>
      <w:lang w:eastAsia="ar-SA"/>
    </w:rPr>
  </w:style>
  <w:style w:type="paragraph" w:styleId="Ttulo6">
    <w:name w:val="heading 6"/>
    <w:basedOn w:val="Normal"/>
    <w:next w:val="Normal"/>
    <w:link w:val="Ttulo6Char"/>
    <w:qFormat/>
    <w:rsid w:val="00AF3BE7"/>
    <w:pPr>
      <w:keepNext/>
      <w:tabs>
        <w:tab w:val="num" w:pos="0"/>
      </w:tabs>
      <w:jc w:val="both"/>
      <w:outlineLvl w:val="5"/>
    </w:pPr>
    <w:rPr>
      <w:b/>
      <w:bCs/>
      <w:sz w:val="22"/>
      <w:szCs w:val="22"/>
    </w:rPr>
  </w:style>
  <w:style w:type="paragraph" w:styleId="Ttulo7">
    <w:name w:val="heading 7"/>
    <w:basedOn w:val="Normal"/>
    <w:next w:val="Normal"/>
    <w:link w:val="Ttulo7Char"/>
    <w:qFormat/>
    <w:rsid w:val="00AF3BE7"/>
    <w:pPr>
      <w:keepNext/>
      <w:tabs>
        <w:tab w:val="num" w:pos="0"/>
      </w:tabs>
      <w:spacing w:before="120"/>
      <w:jc w:val="center"/>
      <w:outlineLvl w:val="6"/>
    </w:pPr>
    <w:rPr>
      <w:b/>
      <w:bCs/>
      <w:sz w:val="22"/>
      <w:szCs w:val="22"/>
    </w:rPr>
  </w:style>
  <w:style w:type="paragraph" w:styleId="Ttulo8">
    <w:name w:val="heading 8"/>
    <w:basedOn w:val="Normal"/>
    <w:next w:val="Normal"/>
    <w:link w:val="Ttulo8Char"/>
    <w:qFormat/>
    <w:rsid w:val="00AF3BE7"/>
    <w:pPr>
      <w:keepNext/>
      <w:tabs>
        <w:tab w:val="left" w:pos="3402"/>
      </w:tabs>
      <w:ind w:left="2268"/>
      <w:outlineLvl w:val="7"/>
    </w:pPr>
    <w:rPr>
      <w:b/>
      <w:bC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AF3BE7"/>
    <w:rPr>
      <w:rFonts w:ascii="Times New Roman" w:eastAsia="Tahoma" w:hAnsi="Times New Roman" w:cs="Times New Roman"/>
      <w:b/>
      <w:bCs/>
      <w:sz w:val="24"/>
      <w:szCs w:val="24"/>
      <w:lang/>
    </w:rPr>
  </w:style>
  <w:style w:type="character" w:customStyle="1" w:styleId="Ttulo2Char">
    <w:name w:val="Título 2 Char"/>
    <w:basedOn w:val="Fontepargpadro"/>
    <w:link w:val="Ttulo2"/>
    <w:rsid w:val="00AF3BE7"/>
    <w:rPr>
      <w:rFonts w:ascii="Times New Roman" w:eastAsia="Tahoma" w:hAnsi="Times New Roman" w:cs="Times New Roman"/>
      <w:sz w:val="24"/>
      <w:szCs w:val="24"/>
      <w:lang/>
    </w:rPr>
  </w:style>
  <w:style w:type="character" w:customStyle="1" w:styleId="Ttulo3Char">
    <w:name w:val="Título 3 Char"/>
    <w:basedOn w:val="Fontepargpadro"/>
    <w:link w:val="Ttulo3"/>
    <w:rsid w:val="00AF3BE7"/>
    <w:rPr>
      <w:rFonts w:ascii="Times New Roman" w:eastAsia="Tahoma" w:hAnsi="Times New Roman" w:cs="Times New Roman"/>
      <w:sz w:val="24"/>
      <w:szCs w:val="24"/>
      <w:lang/>
    </w:rPr>
  </w:style>
  <w:style w:type="character" w:customStyle="1" w:styleId="Ttulo4Char">
    <w:name w:val="Título 4 Char"/>
    <w:basedOn w:val="Fontepargpadro"/>
    <w:link w:val="Ttulo4"/>
    <w:rsid w:val="00AF3BE7"/>
    <w:rPr>
      <w:rFonts w:ascii="Times New Roman" w:eastAsia="Tahoma" w:hAnsi="Times New Roman" w:cs="Times New Roman"/>
      <w:b/>
      <w:bCs/>
      <w:sz w:val="24"/>
      <w:szCs w:val="24"/>
      <w:lang/>
    </w:rPr>
  </w:style>
  <w:style w:type="character" w:customStyle="1" w:styleId="Ttulo5Char">
    <w:name w:val="Título 5 Char"/>
    <w:basedOn w:val="Fontepargpadro"/>
    <w:link w:val="Ttulo5"/>
    <w:rsid w:val="00AF3BE7"/>
    <w:rPr>
      <w:rFonts w:ascii="Times New Roman" w:eastAsia="Times New Roman" w:hAnsi="Times New Roman" w:cs="Times New Roman"/>
      <w:b/>
      <w:bCs/>
      <w:sz w:val="20"/>
      <w:szCs w:val="24"/>
      <w:lang w:eastAsia="ar-SA"/>
    </w:rPr>
  </w:style>
  <w:style w:type="character" w:customStyle="1" w:styleId="Ttulo6Char">
    <w:name w:val="Título 6 Char"/>
    <w:basedOn w:val="Fontepargpadro"/>
    <w:link w:val="Ttulo6"/>
    <w:rsid w:val="00AF3BE7"/>
    <w:rPr>
      <w:rFonts w:ascii="Times New Roman" w:eastAsia="Tahoma" w:hAnsi="Times New Roman" w:cs="Times New Roman"/>
      <w:b/>
      <w:bCs/>
      <w:lang/>
    </w:rPr>
  </w:style>
  <w:style w:type="character" w:customStyle="1" w:styleId="Ttulo7Char">
    <w:name w:val="Título 7 Char"/>
    <w:basedOn w:val="Fontepargpadro"/>
    <w:link w:val="Ttulo7"/>
    <w:rsid w:val="00AF3BE7"/>
    <w:rPr>
      <w:rFonts w:ascii="Times New Roman" w:eastAsia="Tahoma" w:hAnsi="Times New Roman" w:cs="Times New Roman"/>
      <w:b/>
      <w:bCs/>
      <w:lang/>
    </w:rPr>
  </w:style>
  <w:style w:type="character" w:customStyle="1" w:styleId="Ttulo8Char">
    <w:name w:val="Título 8 Char"/>
    <w:basedOn w:val="Fontepargpadro"/>
    <w:link w:val="Ttulo8"/>
    <w:rsid w:val="00AF3BE7"/>
    <w:rPr>
      <w:rFonts w:ascii="Times New Roman" w:eastAsia="Tahoma" w:hAnsi="Times New Roman" w:cs="Times New Roman"/>
      <w:b/>
      <w:bCs/>
      <w:sz w:val="24"/>
      <w:szCs w:val="24"/>
      <w:lang/>
    </w:rPr>
  </w:style>
  <w:style w:type="character" w:customStyle="1" w:styleId="WW8Num3z1">
    <w:name w:val="WW8Num3z1"/>
    <w:rsid w:val="00AF3BE7"/>
    <w:rPr>
      <w:b/>
    </w:rPr>
  </w:style>
  <w:style w:type="character" w:customStyle="1" w:styleId="WW8Num4z0">
    <w:name w:val="WW8Num4z0"/>
    <w:rsid w:val="00AF3BE7"/>
    <w:rPr>
      <w:b/>
    </w:rPr>
  </w:style>
  <w:style w:type="character" w:customStyle="1" w:styleId="WW8Num5z1">
    <w:name w:val="WW8Num5z1"/>
    <w:rsid w:val="00AF3BE7"/>
    <w:rPr>
      <w:rFonts w:ascii="Courier New" w:hAnsi="Courier New"/>
      <w:b/>
    </w:rPr>
  </w:style>
  <w:style w:type="character" w:customStyle="1" w:styleId="WW8Num5z2">
    <w:name w:val="WW8Num5z2"/>
    <w:rsid w:val="00AF3BE7"/>
    <w:rPr>
      <w:rFonts w:ascii="Wingdings" w:hAnsi="Wingdings" w:cs="Times New Roman"/>
    </w:rPr>
  </w:style>
  <w:style w:type="character" w:customStyle="1" w:styleId="WW8Num5z3">
    <w:name w:val="WW8Num5z3"/>
    <w:rsid w:val="00AF3BE7"/>
    <w:rPr>
      <w:rFonts w:ascii="Symbol" w:hAnsi="Symbol" w:cs="Times New Roman"/>
    </w:rPr>
  </w:style>
  <w:style w:type="character" w:customStyle="1" w:styleId="WW8Num6z0">
    <w:name w:val="WW8Num6z0"/>
    <w:rsid w:val="00AF3BE7"/>
    <w:rPr>
      <w:rFonts w:ascii="Wingdings" w:hAnsi="Wingdings" w:cs="Times New Roman"/>
    </w:rPr>
  </w:style>
  <w:style w:type="character" w:customStyle="1" w:styleId="WW8Num7z0">
    <w:name w:val="WW8Num7z0"/>
    <w:rsid w:val="00AF3BE7"/>
    <w:rPr>
      <w:rFonts w:ascii="Times New Roman" w:hAnsi="Times New Roman"/>
      <w:b w:val="0"/>
      <w:i w:val="0"/>
      <w:sz w:val="22"/>
      <w:u w:val="none"/>
    </w:rPr>
  </w:style>
  <w:style w:type="character" w:customStyle="1" w:styleId="WW8Num8z0">
    <w:name w:val="WW8Num8z0"/>
    <w:rsid w:val="00AF3BE7"/>
    <w:rPr>
      <w:rFonts w:ascii="Wingdings" w:hAnsi="Wingdings" w:cs="Times New Roman"/>
    </w:rPr>
  </w:style>
  <w:style w:type="character" w:customStyle="1" w:styleId="WW8Num9z0">
    <w:name w:val="WW8Num9z0"/>
    <w:rsid w:val="00AF3BE7"/>
    <w:rPr>
      <w:rFonts w:ascii="Wingdings" w:hAnsi="Wingdings"/>
      <w:b/>
      <w:sz w:val="22"/>
      <w:szCs w:val="22"/>
    </w:rPr>
  </w:style>
  <w:style w:type="character" w:customStyle="1" w:styleId="WW8Num18z0">
    <w:name w:val="WW8Num18z0"/>
    <w:rsid w:val="00AF3BE7"/>
    <w:rPr>
      <w:b/>
      <w:sz w:val="22"/>
      <w:szCs w:val="22"/>
    </w:rPr>
  </w:style>
  <w:style w:type="character" w:customStyle="1" w:styleId="WW8Num19z0">
    <w:name w:val="WW8Num19z0"/>
    <w:rsid w:val="00AF3BE7"/>
    <w:rPr>
      <w:b/>
      <w:sz w:val="22"/>
      <w:szCs w:val="22"/>
    </w:rPr>
  </w:style>
  <w:style w:type="character" w:customStyle="1" w:styleId="WW8Num20z0">
    <w:name w:val="WW8Num20z0"/>
    <w:rsid w:val="00AF3BE7"/>
    <w:rPr>
      <w:b/>
      <w:sz w:val="22"/>
      <w:szCs w:val="22"/>
    </w:rPr>
  </w:style>
  <w:style w:type="character" w:customStyle="1" w:styleId="WW8Num21z1">
    <w:name w:val="WW8Num21z1"/>
    <w:rsid w:val="00AF3BE7"/>
    <w:rPr>
      <w:b/>
      <w:sz w:val="24"/>
    </w:rPr>
  </w:style>
  <w:style w:type="character" w:customStyle="1" w:styleId="WW8Num22z0">
    <w:name w:val="WW8Num22z0"/>
    <w:rsid w:val="00AF3BE7"/>
    <w:rPr>
      <w:rFonts w:ascii="StarSymbol" w:hAnsi="StarSymbol" w:cs="StarSymbol"/>
      <w:sz w:val="18"/>
      <w:szCs w:val="18"/>
    </w:rPr>
  </w:style>
  <w:style w:type="character" w:customStyle="1" w:styleId="Absatz-Standardschriftart">
    <w:name w:val="Absatz-Standardschriftart"/>
    <w:rsid w:val="00AF3BE7"/>
  </w:style>
  <w:style w:type="character" w:customStyle="1" w:styleId="WW-Absatz-Standardschriftart">
    <w:name w:val="WW-Absatz-Standardschriftart"/>
    <w:rsid w:val="00AF3BE7"/>
  </w:style>
  <w:style w:type="character" w:customStyle="1" w:styleId="WW8Num17z1">
    <w:name w:val="WW8Num17z1"/>
    <w:rsid w:val="00AF3BE7"/>
    <w:rPr>
      <w:b/>
    </w:rPr>
  </w:style>
  <w:style w:type="character" w:customStyle="1" w:styleId="Fontepargpadro3">
    <w:name w:val="Fonte parág. padrão3"/>
    <w:semiHidden/>
    <w:rsid w:val="00AF3BE7"/>
  </w:style>
  <w:style w:type="character" w:customStyle="1" w:styleId="CaracteresdeNotadeFim">
    <w:name w:val=" Caracteres de Nota de Fim"/>
    <w:rsid w:val="00AF3BE7"/>
    <w:rPr>
      <w:vertAlign w:val="superscript"/>
    </w:rPr>
  </w:style>
  <w:style w:type="character" w:customStyle="1" w:styleId="WW8Num21z0">
    <w:name w:val="WW8Num21z0"/>
    <w:rsid w:val="00AF3BE7"/>
    <w:rPr>
      <w:rFonts w:ascii="Times New Roman" w:hAnsi="Times New Roman"/>
      <w:b w:val="0"/>
      <w:i w:val="0"/>
      <w:sz w:val="22"/>
      <w:u w:val="none"/>
    </w:rPr>
  </w:style>
  <w:style w:type="character" w:styleId="Refdenotadefim">
    <w:name w:val="endnote reference"/>
    <w:semiHidden/>
    <w:rsid w:val="00AF3BE7"/>
    <w:rPr>
      <w:vertAlign w:val="superscript"/>
    </w:rPr>
  </w:style>
  <w:style w:type="character" w:customStyle="1" w:styleId="WW8Num22z1">
    <w:name w:val="WW8Num22z1"/>
    <w:rsid w:val="00AF3BE7"/>
    <w:rPr>
      <w:b/>
      <w:sz w:val="24"/>
    </w:rPr>
  </w:style>
  <w:style w:type="character" w:styleId="Nmerodepgina">
    <w:name w:val="page number"/>
    <w:basedOn w:val="Fontepargpadro3"/>
    <w:rsid w:val="00AF3BE7"/>
  </w:style>
  <w:style w:type="character" w:customStyle="1" w:styleId="CaracteresdeNotadeRodap">
    <w:name w:val="Caracteres de Nota de Rodapé"/>
    <w:rsid w:val="00AF3BE7"/>
    <w:rPr>
      <w:vertAlign w:val="superscript"/>
    </w:rPr>
  </w:style>
  <w:style w:type="character" w:customStyle="1" w:styleId="WW-CaracteresdeNotadeRodap">
    <w:name w:val="WW-Caracteres de Nota de Rodapé"/>
    <w:rsid w:val="00AF3BE7"/>
  </w:style>
  <w:style w:type="character" w:customStyle="1" w:styleId="Marcadores">
    <w:name w:val="Marcadores"/>
    <w:rsid w:val="00AF3BE7"/>
    <w:rPr>
      <w:rFonts w:ascii="StarSymbol" w:eastAsia="StarSymbol" w:hAnsi="StarSymbol" w:cs="StarSymbol"/>
      <w:sz w:val="18"/>
      <w:szCs w:val="18"/>
    </w:rPr>
  </w:style>
  <w:style w:type="character" w:styleId="Refdenotaderodap">
    <w:name w:val="footnote reference"/>
    <w:semiHidden/>
    <w:rsid w:val="00AF3BE7"/>
    <w:rPr>
      <w:vertAlign w:val="superscript"/>
    </w:rPr>
  </w:style>
  <w:style w:type="paragraph" w:customStyle="1" w:styleId="Captulo">
    <w:name w:val="Capítulo"/>
    <w:basedOn w:val="Normal"/>
    <w:next w:val="Corpodetexto"/>
    <w:rsid w:val="00AF3BE7"/>
    <w:pPr>
      <w:keepNext/>
      <w:spacing w:before="240" w:after="120"/>
    </w:pPr>
    <w:rPr>
      <w:rFonts w:ascii="Arial" w:hAnsi="Arial" w:cs="Tahoma"/>
      <w:sz w:val="28"/>
      <w:szCs w:val="28"/>
    </w:rPr>
  </w:style>
  <w:style w:type="paragraph" w:styleId="Corpodetexto">
    <w:name w:val="Body Text"/>
    <w:basedOn w:val="Normal"/>
    <w:link w:val="CorpodetextoChar"/>
    <w:rsid w:val="00AF3BE7"/>
    <w:pPr>
      <w:spacing w:after="120"/>
    </w:pPr>
    <w:rPr>
      <w:lang w:val="x-none"/>
    </w:rPr>
  </w:style>
  <w:style w:type="character" w:customStyle="1" w:styleId="CorpodetextoChar">
    <w:name w:val="Corpo de texto Char"/>
    <w:basedOn w:val="Fontepargpadro"/>
    <w:link w:val="Corpodetexto"/>
    <w:rsid w:val="00AF3BE7"/>
    <w:rPr>
      <w:rFonts w:ascii="Times New Roman" w:eastAsia="Tahoma" w:hAnsi="Times New Roman" w:cs="Times New Roman"/>
      <w:sz w:val="24"/>
      <w:szCs w:val="24"/>
      <w:lang w:val="x-none"/>
    </w:rPr>
  </w:style>
  <w:style w:type="paragraph" w:styleId="Lista">
    <w:name w:val="List"/>
    <w:basedOn w:val="Corpodetexto"/>
    <w:rsid w:val="00AF3BE7"/>
  </w:style>
  <w:style w:type="paragraph" w:styleId="Legenda">
    <w:name w:val="caption"/>
    <w:basedOn w:val="Normal"/>
    <w:qFormat/>
    <w:rsid w:val="00AF3BE7"/>
    <w:pPr>
      <w:suppressLineNumbers/>
      <w:spacing w:before="120" w:after="120"/>
    </w:pPr>
    <w:rPr>
      <w:i/>
      <w:iCs/>
    </w:rPr>
  </w:style>
  <w:style w:type="paragraph" w:customStyle="1" w:styleId="ndice">
    <w:name w:val="Índice"/>
    <w:basedOn w:val="Normal"/>
    <w:rsid w:val="00AF3BE7"/>
    <w:pPr>
      <w:suppressLineNumbers/>
    </w:pPr>
  </w:style>
  <w:style w:type="paragraph" w:styleId="Recuodecorpodetexto">
    <w:name w:val="Body Text Indent"/>
    <w:basedOn w:val="Normal"/>
    <w:link w:val="RecuodecorpodetextoChar"/>
    <w:rsid w:val="00AF3BE7"/>
    <w:pPr>
      <w:jc w:val="both"/>
    </w:pPr>
    <w:rPr>
      <w:b/>
      <w:bCs/>
      <w:sz w:val="18"/>
      <w:szCs w:val="18"/>
    </w:rPr>
  </w:style>
  <w:style w:type="character" w:customStyle="1" w:styleId="RecuodecorpodetextoChar">
    <w:name w:val="Recuo de corpo de texto Char"/>
    <w:basedOn w:val="Fontepargpadro"/>
    <w:link w:val="Recuodecorpodetexto"/>
    <w:rsid w:val="00AF3BE7"/>
    <w:rPr>
      <w:rFonts w:ascii="Times New Roman" w:eastAsia="Tahoma" w:hAnsi="Times New Roman" w:cs="Times New Roman"/>
      <w:b/>
      <w:bCs/>
      <w:sz w:val="18"/>
      <w:szCs w:val="18"/>
      <w:lang/>
    </w:rPr>
  </w:style>
  <w:style w:type="paragraph" w:customStyle="1" w:styleId="PADRAO">
    <w:name w:val="PADRAO"/>
    <w:basedOn w:val="Normal"/>
    <w:rsid w:val="00AF3BE7"/>
    <w:pPr>
      <w:jc w:val="both"/>
    </w:pPr>
    <w:rPr>
      <w:rFonts w:ascii="Tms Rmn" w:hAnsi="Tms Rmn"/>
    </w:rPr>
  </w:style>
  <w:style w:type="paragraph" w:styleId="Recuodecorpodetexto3">
    <w:name w:val="Body Text Indent 3"/>
    <w:basedOn w:val="Normal"/>
    <w:link w:val="Recuodecorpodetexto3Char"/>
    <w:rsid w:val="00AF3BE7"/>
    <w:pPr>
      <w:ind w:left="709" w:hanging="709"/>
      <w:jc w:val="both"/>
    </w:pPr>
  </w:style>
  <w:style w:type="character" w:customStyle="1" w:styleId="Recuodecorpodetexto3Char">
    <w:name w:val="Recuo de corpo de texto 3 Char"/>
    <w:basedOn w:val="Fontepargpadro"/>
    <w:link w:val="Recuodecorpodetexto3"/>
    <w:rsid w:val="00AF3BE7"/>
    <w:rPr>
      <w:rFonts w:ascii="Times New Roman" w:eastAsia="Tahoma" w:hAnsi="Times New Roman" w:cs="Times New Roman"/>
      <w:sz w:val="24"/>
      <w:szCs w:val="24"/>
      <w:lang/>
    </w:rPr>
  </w:style>
  <w:style w:type="paragraph" w:customStyle="1" w:styleId="Textopadro">
    <w:name w:val="Texto padrão"/>
    <w:basedOn w:val="Normal"/>
    <w:rsid w:val="00AF3BE7"/>
    <w:rPr>
      <w:lang w:val="en-US"/>
    </w:rPr>
  </w:style>
  <w:style w:type="paragraph" w:styleId="Recuodecorpodetexto2">
    <w:name w:val="Body Text Indent 2"/>
    <w:basedOn w:val="Normal"/>
    <w:link w:val="Recuodecorpodetexto2Char"/>
    <w:uiPriority w:val="99"/>
    <w:rsid w:val="00AF3BE7"/>
    <w:pPr>
      <w:ind w:left="284" w:hanging="284"/>
      <w:jc w:val="both"/>
    </w:pPr>
  </w:style>
  <w:style w:type="character" w:customStyle="1" w:styleId="Recuodecorpodetexto2Char">
    <w:name w:val="Recuo de corpo de texto 2 Char"/>
    <w:basedOn w:val="Fontepargpadro"/>
    <w:link w:val="Recuodecorpodetexto2"/>
    <w:uiPriority w:val="99"/>
    <w:rsid w:val="00AF3BE7"/>
    <w:rPr>
      <w:rFonts w:ascii="Times New Roman" w:eastAsia="Tahoma" w:hAnsi="Times New Roman" w:cs="Times New Roman"/>
      <w:sz w:val="24"/>
      <w:szCs w:val="24"/>
      <w:lang/>
    </w:rPr>
  </w:style>
  <w:style w:type="paragraph" w:styleId="Textodenotadefim">
    <w:name w:val="endnote text"/>
    <w:basedOn w:val="Normal"/>
    <w:link w:val="TextodenotadefimChar"/>
    <w:semiHidden/>
    <w:rsid w:val="00AF3BE7"/>
    <w:pPr>
      <w:suppressLineNumbers/>
      <w:ind w:left="283" w:hanging="283"/>
    </w:pPr>
    <w:rPr>
      <w:sz w:val="20"/>
      <w:szCs w:val="20"/>
      <w:lang w:val="x-none"/>
    </w:rPr>
  </w:style>
  <w:style w:type="character" w:customStyle="1" w:styleId="TextodenotadefimChar">
    <w:name w:val="Texto de nota de fim Char"/>
    <w:basedOn w:val="Fontepargpadro"/>
    <w:link w:val="Textodenotadefim"/>
    <w:semiHidden/>
    <w:rsid w:val="00AF3BE7"/>
    <w:rPr>
      <w:rFonts w:ascii="Times New Roman" w:eastAsia="Tahoma" w:hAnsi="Times New Roman" w:cs="Times New Roman"/>
      <w:sz w:val="20"/>
      <w:szCs w:val="20"/>
      <w:lang w:val="x-none"/>
    </w:rPr>
  </w:style>
  <w:style w:type="paragraph" w:customStyle="1" w:styleId="xl43">
    <w:name w:val="xl43"/>
    <w:basedOn w:val="Normal"/>
    <w:rsid w:val="00AF3BE7"/>
    <w:pPr>
      <w:spacing w:before="100" w:after="100"/>
    </w:pPr>
    <w:rPr>
      <w:sz w:val="22"/>
      <w:szCs w:val="22"/>
    </w:rPr>
  </w:style>
  <w:style w:type="paragraph" w:customStyle="1" w:styleId="DivisodeTabelas">
    <w:name w:val="Divisão de Tabelas"/>
    <w:basedOn w:val="Normal"/>
    <w:rsid w:val="00AF3BE7"/>
    <w:pPr>
      <w:overflowPunct w:val="0"/>
      <w:spacing w:line="20" w:lineRule="exact"/>
      <w:jc w:val="center"/>
      <w:textAlignment w:val="baseline"/>
    </w:pPr>
  </w:style>
  <w:style w:type="paragraph" w:styleId="Cabealho">
    <w:name w:val="header"/>
    <w:basedOn w:val="Normal"/>
    <w:link w:val="CabealhoChar"/>
    <w:uiPriority w:val="99"/>
    <w:rsid w:val="00AF3BE7"/>
    <w:pPr>
      <w:suppressLineNumbers/>
      <w:tabs>
        <w:tab w:val="center" w:pos="4818"/>
        <w:tab w:val="right" w:pos="9637"/>
      </w:tabs>
    </w:pPr>
    <w:rPr>
      <w:lang w:val="x-none"/>
    </w:rPr>
  </w:style>
  <w:style w:type="character" w:customStyle="1" w:styleId="CabealhoChar">
    <w:name w:val="Cabeçalho Char"/>
    <w:basedOn w:val="Fontepargpadro"/>
    <w:link w:val="Cabealho"/>
    <w:uiPriority w:val="99"/>
    <w:rsid w:val="00AF3BE7"/>
    <w:rPr>
      <w:rFonts w:ascii="Times New Roman" w:eastAsia="Tahoma" w:hAnsi="Times New Roman" w:cs="Times New Roman"/>
      <w:sz w:val="24"/>
      <w:szCs w:val="24"/>
      <w:lang w:val="x-none"/>
    </w:rPr>
  </w:style>
  <w:style w:type="paragraph" w:styleId="Rodap">
    <w:name w:val="footer"/>
    <w:basedOn w:val="Normal"/>
    <w:link w:val="RodapChar"/>
    <w:rsid w:val="00AF3BE7"/>
    <w:pPr>
      <w:suppressLineNumbers/>
      <w:tabs>
        <w:tab w:val="center" w:pos="4818"/>
        <w:tab w:val="right" w:pos="9637"/>
      </w:tabs>
    </w:pPr>
    <w:rPr>
      <w:lang w:val="x-none"/>
    </w:rPr>
  </w:style>
  <w:style w:type="character" w:customStyle="1" w:styleId="RodapChar">
    <w:name w:val="Rodapé Char"/>
    <w:basedOn w:val="Fontepargpadro"/>
    <w:link w:val="Rodap"/>
    <w:rsid w:val="00AF3BE7"/>
    <w:rPr>
      <w:rFonts w:ascii="Times New Roman" w:eastAsia="Tahoma" w:hAnsi="Times New Roman" w:cs="Times New Roman"/>
      <w:sz w:val="24"/>
      <w:szCs w:val="24"/>
      <w:lang w:val="x-none"/>
    </w:rPr>
  </w:style>
  <w:style w:type="paragraph" w:customStyle="1" w:styleId="Contedodatabela">
    <w:name w:val="Conteúdo da tabela"/>
    <w:basedOn w:val="Normal"/>
    <w:rsid w:val="00AF3BE7"/>
    <w:pPr>
      <w:suppressLineNumbers/>
    </w:pPr>
  </w:style>
  <w:style w:type="paragraph" w:customStyle="1" w:styleId="Ttulodatabela">
    <w:name w:val="Título da tabela"/>
    <w:basedOn w:val="Contedodatabela"/>
    <w:rsid w:val="00AF3BE7"/>
    <w:pPr>
      <w:jc w:val="center"/>
    </w:pPr>
    <w:rPr>
      <w:b/>
      <w:bCs/>
      <w:i/>
      <w:iCs/>
    </w:rPr>
  </w:style>
  <w:style w:type="paragraph" w:customStyle="1" w:styleId="Contedodoquadro">
    <w:name w:val="Conteúdo do quadro"/>
    <w:basedOn w:val="Corpodetexto"/>
    <w:rsid w:val="00AF3BE7"/>
  </w:style>
  <w:style w:type="paragraph" w:styleId="Corpodetexto2">
    <w:name w:val="Body Text 2"/>
    <w:basedOn w:val="Normal"/>
    <w:link w:val="Corpodetexto2Char"/>
    <w:rsid w:val="00AF3BE7"/>
    <w:pPr>
      <w:suppressAutoHyphens w:val="0"/>
      <w:jc w:val="both"/>
    </w:pPr>
    <w:rPr>
      <w:rFonts w:ascii="Bookman Old Style" w:eastAsia="Times New Roman" w:hAnsi="Bookman Old Style"/>
      <w:b/>
      <w:snapToGrid w:val="0"/>
      <w:szCs w:val="20"/>
      <w:lang w:eastAsia="pt-BR"/>
    </w:rPr>
  </w:style>
  <w:style w:type="character" w:customStyle="1" w:styleId="Corpodetexto2Char">
    <w:name w:val="Corpo de texto 2 Char"/>
    <w:basedOn w:val="Fontepargpadro"/>
    <w:link w:val="Corpodetexto2"/>
    <w:rsid w:val="00AF3BE7"/>
    <w:rPr>
      <w:rFonts w:ascii="Bookman Old Style" w:eastAsia="Times New Roman" w:hAnsi="Bookman Old Style" w:cs="Times New Roman"/>
      <w:b/>
      <w:snapToGrid w:val="0"/>
      <w:sz w:val="24"/>
      <w:szCs w:val="20"/>
      <w:lang w:eastAsia="pt-BR"/>
    </w:rPr>
  </w:style>
  <w:style w:type="paragraph" w:styleId="Corpodetexto3">
    <w:name w:val="Body Text 3"/>
    <w:basedOn w:val="Normal"/>
    <w:link w:val="Corpodetexto3Char"/>
    <w:rsid w:val="00AF3BE7"/>
    <w:pPr>
      <w:suppressAutoHyphens w:val="0"/>
      <w:jc w:val="both"/>
    </w:pPr>
    <w:rPr>
      <w:rFonts w:eastAsia="Times New Roman"/>
      <w:snapToGrid w:val="0"/>
      <w:sz w:val="20"/>
      <w:szCs w:val="20"/>
      <w:lang w:eastAsia="pt-BR"/>
    </w:rPr>
  </w:style>
  <w:style w:type="character" w:customStyle="1" w:styleId="Corpodetexto3Char">
    <w:name w:val="Corpo de texto 3 Char"/>
    <w:basedOn w:val="Fontepargpadro"/>
    <w:link w:val="Corpodetexto3"/>
    <w:rsid w:val="00AF3BE7"/>
    <w:rPr>
      <w:rFonts w:ascii="Times New Roman" w:eastAsia="Times New Roman" w:hAnsi="Times New Roman" w:cs="Times New Roman"/>
      <w:snapToGrid w:val="0"/>
      <w:sz w:val="20"/>
      <w:szCs w:val="20"/>
      <w:lang w:eastAsia="pt-BR"/>
    </w:rPr>
  </w:style>
  <w:style w:type="paragraph" w:customStyle="1" w:styleId="BodyText2">
    <w:name w:val="Body Text 2"/>
    <w:basedOn w:val="Normal"/>
    <w:rsid w:val="00AF3BE7"/>
    <w:pPr>
      <w:widowControl/>
      <w:ind w:right="-567"/>
      <w:jc w:val="both"/>
    </w:pPr>
    <w:rPr>
      <w:rFonts w:eastAsia="Times New Roman"/>
      <w:b/>
      <w:szCs w:val="20"/>
      <w:lang w:eastAsia="ar-SA"/>
    </w:rPr>
  </w:style>
  <w:style w:type="paragraph" w:customStyle="1" w:styleId="P30">
    <w:name w:val="P30"/>
    <w:basedOn w:val="Normal"/>
    <w:rsid w:val="00AF3BE7"/>
    <w:pPr>
      <w:widowControl/>
      <w:jc w:val="both"/>
    </w:pPr>
    <w:rPr>
      <w:rFonts w:eastAsia="Times New Roman"/>
      <w:b/>
      <w:szCs w:val="20"/>
      <w:lang w:eastAsia="ar-SA"/>
    </w:rPr>
  </w:style>
  <w:style w:type="character" w:styleId="Forte">
    <w:name w:val="Strong"/>
    <w:qFormat/>
    <w:rsid w:val="00AF3BE7"/>
    <w:rPr>
      <w:b/>
      <w:bCs/>
    </w:rPr>
  </w:style>
  <w:style w:type="character" w:styleId="HiperlinkVisitado">
    <w:name w:val="FollowedHyperlink"/>
    <w:uiPriority w:val="99"/>
    <w:rsid w:val="00AF3BE7"/>
    <w:rPr>
      <w:color w:val="800080"/>
      <w:u w:val="single"/>
    </w:rPr>
  </w:style>
  <w:style w:type="paragraph" w:customStyle="1" w:styleId="Recuodecorpodetexto31">
    <w:name w:val="Recuo de corpo de texto 31"/>
    <w:basedOn w:val="Normal"/>
    <w:rsid w:val="00AF3BE7"/>
    <w:pPr>
      <w:widowControl/>
      <w:autoSpaceDE w:val="0"/>
      <w:ind w:left="709" w:hanging="709"/>
      <w:jc w:val="both"/>
    </w:pPr>
    <w:rPr>
      <w:rFonts w:eastAsia="Times New Roman"/>
      <w:sz w:val="20"/>
      <w:lang w:eastAsia="ar-SA"/>
    </w:rPr>
  </w:style>
  <w:style w:type="paragraph" w:customStyle="1" w:styleId="Corpodetexto21">
    <w:name w:val="Corpo de texto 21"/>
    <w:basedOn w:val="Normal"/>
    <w:rsid w:val="00AF3BE7"/>
    <w:pPr>
      <w:widowControl/>
      <w:jc w:val="center"/>
    </w:pPr>
    <w:rPr>
      <w:rFonts w:ascii="Verdana" w:eastAsia="Times New Roman" w:hAnsi="Verdana"/>
      <w:b/>
      <w:sz w:val="16"/>
      <w:lang w:eastAsia="ar-SA"/>
    </w:rPr>
  </w:style>
  <w:style w:type="character" w:styleId="Hyperlink">
    <w:name w:val="Hyperlink"/>
    <w:rsid w:val="00AF3BE7"/>
    <w:rPr>
      <w:color w:val="0000FF"/>
      <w:u w:val="single"/>
    </w:rPr>
  </w:style>
  <w:style w:type="paragraph" w:customStyle="1" w:styleId="WW-Corpodetexto3">
    <w:name w:val="WW-Corpo de texto 3"/>
    <w:basedOn w:val="Normal"/>
    <w:rsid w:val="00AF3BE7"/>
    <w:pPr>
      <w:widowControl/>
      <w:suppressAutoHyphens w:val="0"/>
      <w:jc w:val="both"/>
    </w:pPr>
    <w:rPr>
      <w:rFonts w:eastAsia="Times New Roman"/>
      <w:szCs w:val="20"/>
      <w:lang w:eastAsia="ar-SA"/>
    </w:rPr>
  </w:style>
  <w:style w:type="table" w:styleId="Tabelacomgrade">
    <w:name w:val="Table Grid"/>
    <w:basedOn w:val="Tabelanormal"/>
    <w:uiPriority w:val="59"/>
    <w:rsid w:val="00AF3BE7"/>
    <w:pPr>
      <w:spacing w:after="0" w:line="240" w:lineRule="auto"/>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W8Num39z0">
    <w:name w:val="WW8Num39z0"/>
    <w:rsid w:val="00AF3BE7"/>
    <w:rPr>
      <w:rFonts w:ascii="Symbol" w:hAnsi="Symbol"/>
    </w:rPr>
  </w:style>
  <w:style w:type="paragraph" w:customStyle="1" w:styleId="aaaindice">
    <w:name w:val="aaaindice"/>
    <w:basedOn w:val="Ttulo"/>
    <w:rsid w:val="00AF3BE7"/>
    <w:pPr>
      <w:framePr w:hSpace="141" w:wrap="around" w:hAnchor="margin" w:y="1635"/>
      <w:widowControl/>
      <w:suppressAutoHyphens w:val="0"/>
      <w:spacing w:before="0" w:after="0"/>
    </w:pPr>
    <w:rPr>
      <w:rFonts w:eastAsia="Times New Roman"/>
      <w:shadow/>
      <w:color w:val="008000"/>
      <w:sz w:val="24"/>
      <w:lang w:eastAsia="pt-BR"/>
    </w:rPr>
  </w:style>
  <w:style w:type="paragraph" w:styleId="Ttulo">
    <w:name w:val="Title"/>
    <w:basedOn w:val="Normal"/>
    <w:link w:val="TtuloChar"/>
    <w:qFormat/>
    <w:rsid w:val="00AF3BE7"/>
    <w:pPr>
      <w:spacing w:before="240" w:after="60"/>
      <w:jc w:val="center"/>
      <w:outlineLvl w:val="0"/>
    </w:pPr>
    <w:rPr>
      <w:rFonts w:ascii="Arial" w:hAnsi="Arial" w:cs="Arial"/>
      <w:b/>
      <w:bCs/>
      <w:kern w:val="28"/>
      <w:sz w:val="32"/>
      <w:szCs w:val="32"/>
    </w:rPr>
  </w:style>
  <w:style w:type="character" w:customStyle="1" w:styleId="TtuloChar">
    <w:name w:val="Título Char"/>
    <w:basedOn w:val="Fontepargpadro"/>
    <w:link w:val="Ttulo"/>
    <w:rsid w:val="00AF3BE7"/>
    <w:rPr>
      <w:rFonts w:ascii="Arial" w:eastAsia="Tahoma" w:hAnsi="Arial" w:cs="Arial"/>
      <w:b/>
      <w:bCs/>
      <w:kern w:val="28"/>
      <w:sz w:val="32"/>
      <w:szCs w:val="32"/>
      <w:lang/>
    </w:rPr>
  </w:style>
  <w:style w:type="paragraph" w:customStyle="1" w:styleId="Default">
    <w:name w:val="Default"/>
    <w:basedOn w:val="Normal"/>
    <w:rsid w:val="00AF3BE7"/>
    <w:pPr>
      <w:autoSpaceDE w:val="0"/>
    </w:pPr>
    <w:rPr>
      <w:rFonts w:eastAsia="Times New Roman"/>
      <w:color w:val="000000"/>
      <w:kern w:val="1"/>
    </w:rPr>
  </w:style>
  <w:style w:type="paragraph" w:styleId="NormalWeb">
    <w:name w:val="Normal (Web)"/>
    <w:basedOn w:val="Normal"/>
    <w:uiPriority w:val="99"/>
    <w:rsid w:val="00AF3BE7"/>
    <w:pPr>
      <w:widowControl/>
      <w:suppressAutoHyphens w:val="0"/>
      <w:spacing w:before="100" w:beforeAutospacing="1" w:after="100" w:afterAutospacing="1"/>
    </w:pPr>
    <w:rPr>
      <w:rFonts w:eastAsia="Times New Roman"/>
      <w:lang w:eastAsia="pt-BR"/>
    </w:rPr>
  </w:style>
  <w:style w:type="paragraph" w:styleId="PargrafodaLista">
    <w:name w:val="List Paragraph"/>
    <w:basedOn w:val="Normal"/>
    <w:uiPriority w:val="34"/>
    <w:qFormat/>
    <w:rsid w:val="00AF3BE7"/>
    <w:pPr>
      <w:ind w:left="708"/>
    </w:pPr>
  </w:style>
  <w:style w:type="paragraph" w:customStyle="1" w:styleId="western">
    <w:name w:val="western"/>
    <w:basedOn w:val="Normal"/>
    <w:rsid w:val="00AF3BE7"/>
    <w:pPr>
      <w:widowControl/>
      <w:suppressAutoHyphens w:val="0"/>
      <w:spacing w:before="100" w:beforeAutospacing="1"/>
      <w:ind w:right="96"/>
      <w:jc w:val="both"/>
    </w:pPr>
    <w:rPr>
      <w:rFonts w:ascii="Arial" w:eastAsia="Times New Roman" w:hAnsi="Arial" w:cs="Arial"/>
      <w:lang w:eastAsia="pt-BR"/>
    </w:rPr>
  </w:style>
  <w:style w:type="table" w:customStyle="1" w:styleId="TableGrid">
    <w:name w:val="TableGrid"/>
    <w:rsid w:val="00AF3BE7"/>
    <w:pPr>
      <w:spacing w:after="0" w:line="240" w:lineRule="auto"/>
    </w:pPr>
    <w:rPr>
      <w:rFonts w:ascii="Calibri" w:eastAsia="Times New Roman" w:hAnsi="Calibri" w:cs="Times New Roman"/>
      <w:lang w:eastAsia="pt-BR"/>
    </w:rPr>
    <w:tblPr>
      <w:tblCellMar>
        <w:top w:w="0" w:type="dxa"/>
        <w:left w:w="0" w:type="dxa"/>
        <w:bottom w:w="0" w:type="dxa"/>
        <w:right w:w="0" w:type="dxa"/>
      </w:tblCellMar>
    </w:tblPr>
  </w:style>
  <w:style w:type="paragraph" w:styleId="Textodebalo">
    <w:name w:val="Balloon Text"/>
    <w:basedOn w:val="Normal"/>
    <w:link w:val="TextodebaloChar"/>
    <w:uiPriority w:val="99"/>
    <w:rsid w:val="00AF3BE7"/>
    <w:rPr>
      <w:rFonts w:ascii="Tahoma" w:hAnsi="Tahoma"/>
      <w:sz w:val="16"/>
      <w:szCs w:val="16"/>
      <w:lang w:val="x-none"/>
    </w:rPr>
  </w:style>
  <w:style w:type="character" w:customStyle="1" w:styleId="TextodebaloChar">
    <w:name w:val="Texto de balão Char"/>
    <w:basedOn w:val="Fontepargpadro"/>
    <w:link w:val="Textodebalo"/>
    <w:uiPriority w:val="99"/>
    <w:rsid w:val="00AF3BE7"/>
    <w:rPr>
      <w:rFonts w:ascii="Tahoma" w:eastAsia="Tahoma" w:hAnsi="Tahoma" w:cs="Times New Roman"/>
      <w:sz w:val="16"/>
      <w:szCs w:val="16"/>
      <w:lang w:val="x-none"/>
    </w:rPr>
  </w:style>
  <w:style w:type="paragraph" w:customStyle="1" w:styleId="xl67">
    <w:name w:val="xl67"/>
    <w:basedOn w:val="Normal"/>
    <w:rsid w:val="00AF3BE7"/>
    <w:pPr>
      <w:widowControl/>
      <w:pBdr>
        <w:top w:val="single" w:sz="8" w:space="0" w:color="auto"/>
        <w:left w:val="single" w:sz="8" w:space="0" w:color="auto"/>
        <w:bottom w:val="single" w:sz="4" w:space="0" w:color="auto"/>
        <w:right w:val="single" w:sz="4" w:space="0" w:color="auto"/>
      </w:pBdr>
      <w:shd w:val="clear" w:color="000000" w:fill="D9D9D9"/>
      <w:suppressAutoHyphens w:val="0"/>
      <w:spacing w:before="100" w:beforeAutospacing="1" w:after="100" w:afterAutospacing="1"/>
      <w:jc w:val="center"/>
    </w:pPr>
    <w:rPr>
      <w:rFonts w:eastAsia="Times New Roman"/>
      <w:b/>
      <w:bCs/>
      <w:lang w:eastAsia="pt-BR"/>
    </w:rPr>
  </w:style>
  <w:style w:type="paragraph" w:customStyle="1" w:styleId="xl68">
    <w:name w:val="xl68"/>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69">
    <w:name w:val="xl69"/>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textAlignment w:val="center"/>
    </w:pPr>
    <w:rPr>
      <w:rFonts w:eastAsia="Times New Roman"/>
      <w:b/>
      <w:bCs/>
      <w:color w:val="000000"/>
      <w:lang w:eastAsia="pt-BR"/>
    </w:rPr>
  </w:style>
  <w:style w:type="paragraph" w:customStyle="1" w:styleId="xl70">
    <w:name w:val="xl70"/>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1">
    <w:name w:val="xl71"/>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2">
    <w:name w:val="xl72"/>
    <w:basedOn w:val="Normal"/>
    <w:rsid w:val="00AF3BE7"/>
    <w:pPr>
      <w:widowControl/>
      <w:pBdr>
        <w:top w:val="single" w:sz="8" w:space="0" w:color="auto"/>
        <w:left w:val="single" w:sz="4" w:space="0" w:color="auto"/>
        <w:bottom w:val="single" w:sz="4" w:space="0" w:color="auto"/>
        <w:right w:val="single" w:sz="4"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73">
    <w:name w:val="xl73"/>
    <w:basedOn w:val="Normal"/>
    <w:rsid w:val="00AF3BE7"/>
    <w:pPr>
      <w:widowControl/>
      <w:pBdr>
        <w:top w:val="single" w:sz="4" w:space="0" w:color="auto"/>
        <w:left w:val="single" w:sz="8"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4">
    <w:name w:val="xl74"/>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5">
    <w:name w:val="xl75"/>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lang w:eastAsia="pt-BR"/>
    </w:rPr>
  </w:style>
  <w:style w:type="paragraph" w:customStyle="1" w:styleId="xl76">
    <w:name w:val="xl76"/>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textAlignment w:val="center"/>
    </w:pPr>
    <w:rPr>
      <w:rFonts w:eastAsia="Times New Roman"/>
      <w:color w:val="000000"/>
      <w:lang w:eastAsia="pt-BR"/>
    </w:rPr>
  </w:style>
  <w:style w:type="paragraph" w:customStyle="1" w:styleId="xl77">
    <w:name w:val="xl77"/>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8">
    <w:name w:val="xl78"/>
    <w:basedOn w:val="Normal"/>
    <w:rsid w:val="00AF3BE7"/>
    <w:pPr>
      <w:widowControl/>
      <w:pBdr>
        <w:top w:val="single" w:sz="4" w:space="0" w:color="auto"/>
        <w:left w:val="single" w:sz="4" w:space="0" w:color="auto"/>
        <w:bottom w:val="single" w:sz="8" w:space="0" w:color="auto"/>
        <w:right w:val="single" w:sz="4" w:space="0" w:color="auto"/>
      </w:pBdr>
      <w:shd w:val="clear" w:color="000000" w:fill="D9D9D9"/>
      <w:suppressAutoHyphens w:val="0"/>
      <w:spacing w:before="100" w:beforeAutospacing="1" w:after="100" w:afterAutospacing="1"/>
    </w:pPr>
    <w:rPr>
      <w:rFonts w:eastAsia="Times New Roman"/>
      <w:b/>
      <w:bCs/>
      <w:lang w:eastAsia="pt-BR"/>
    </w:rPr>
  </w:style>
  <w:style w:type="paragraph" w:customStyle="1" w:styleId="xl79">
    <w:name w:val="xl79"/>
    <w:basedOn w:val="Normal"/>
    <w:rsid w:val="00AF3BE7"/>
    <w:pPr>
      <w:widowControl/>
      <w:pBdr>
        <w:left w:val="single" w:sz="8" w:space="0" w:color="auto"/>
        <w:bottom w:val="single" w:sz="4" w:space="0" w:color="auto"/>
        <w:right w:val="single" w:sz="4" w:space="0" w:color="auto"/>
      </w:pBdr>
      <w:suppressAutoHyphens w:val="0"/>
      <w:spacing w:before="100" w:beforeAutospacing="1" w:after="100" w:afterAutospacing="1"/>
    </w:pPr>
    <w:rPr>
      <w:rFonts w:eastAsia="Times New Roman"/>
      <w:lang w:eastAsia="pt-BR"/>
    </w:rPr>
  </w:style>
  <w:style w:type="paragraph" w:customStyle="1" w:styleId="xl80">
    <w:name w:val="xl80"/>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1">
    <w:name w:val="xl81"/>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2">
    <w:name w:val="xl82"/>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3">
    <w:name w:val="xl83"/>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4">
    <w:name w:val="xl84"/>
    <w:basedOn w:val="Normal"/>
    <w:rsid w:val="00AF3BE7"/>
    <w:pPr>
      <w:widowControl/>
      <w:pBdr>
        <w:left w:val="single" w:sz="4" w:space="0" w:color="auto"/>
        <w:bottom w:val="single" w:sz="4" w:space="0" w:color="auto"/>
        <w:right w:val="single" w:sz="8" w:space="0" w:color="auto"/>
      </w:pBdr>
      <w:suppressAutoHyphens w:val="0"/>
      <w:spacing w:before="100" w:beforeAutospacing="1" w:after="100" w:afterAutospacing="1"/>
      <w:jc w:val="center"/>
    </w:pPr>
    <w:rPr>
      <w:rFonts w:eastAsia="Times New Roman"/>
      <w:color w:val="262626"/>
      <w:sz w:val="18"/>
      <w:szCs w:val="18"/>
      <w:lang w:eastAsia="pt-BR"/>
    </w:rPr>
  </w:style>
  <w:style w:type="paragraph" w:customStyle="1" w:styleId="xl85">
    <w:name w:val="xl85"/>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6">
    <w:name w:val="xl86"/>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7">
    <w:name w:val="xl87"/>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88">
    <w:name w:val="xl88"/>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89">
    <w:name w:val="xl89"/>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20"/>
      <w:szCs w:val="20"/>
      <w:lang w:eastAsia="pt-BR"/>
    </w:rPr>
  </w:style>
  <w:style w:type="paragraph" w:customStyle="1" w:styleId="xl90">
    <w:name w:val="xl90"/>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1">
    <w:name w:val="xl91"/>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jc w:val="center"/>
    </w:pPr>
    <w:rPr>
      <w:rFonts w:eastAsia="Times New Roman"/>
      <w:sz w:val="18"/>
      <w:szCs w:val="18"/>
      <w:lang w:eastAsia="pt-BR"/>
    </w:rPr>
  </w:style>
  <w:style w:type="paragraph" w:customStyle="1" w:styleId="xl92">
    <w:name w:val="xl92"/>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3">
    <w:name w:val="xl93"/>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paragraph" w:customStyle="1" w:styleId="xl94">
    <w:name w:val="xl94"/>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pPr>
    <w:rPr>
      <w:rFonts w:eastAsia="Times New Roman"/>
      <w:sz w:val="18"/>
      <w:szCs w:val="18"/>
      <w:lang w:eastAsia="pt-BR"/>
    </w:rPr>
  </w:style>
  <w:style w:type="character" w:customStyle="1" w:styleId="WW8Num6z2">
    <w:name w:val="WW8Num6z2"/>
    <w:rsid w:val="00AF3BE7"/>
    <w:rPr>
      <w:rFonts w:ascii="Symbol" w:hAnsi="Symbol" w:cs="Times New Roman"/>
    </w:rPr>
  </w:style>
  <w:style w:type="character" w:customStyle="1" w:styleId="WW8Num13z1">
    <w:name w:val="WW8Num13z1"/>
    <w:rsid w:val="00AF3BE7"/>
    <w:rPr>
      <w:rFonts w:ascii="Symbol" w:hAnsi="Symbol"/>
    </w:rPr>
  </w:style>
  <w:style w:type="character" w:customStyle="1" w:styleId="WW8Num15z2">
    <w:name w:val="WW8Num15z2"/>
    <w:rsid w:val="00AF3BE7"/>
    <w:rPr>
      <w:rFonts w:ascii="Symbol" w:hAnsi="Symbol" w:cs="Times New Roman"/>
    </w:rPr>
  </w:style>
  <w:style w:type="character" w:customStyle="1" w:styleId="WW8Num16z2">
    <w:name w:val="WW8Num16z2"/>
    <w:rsid w:val="00AF3BE7"/>
    <w:rPr>
      <w:rFonts w:ascii="Symbol" w:hAnsi="Symbol" w:cs="Times New Roman"/>
    </w:rPr>
  </w:style>
  <w:style w:type="character" w:customStyle="1" w:styleId="WW8Num18z1">
    <w:name w:val="WW8Num18z1"/>
    <w:rsid w:val="00AF3BE7"/>
    <w:rPr>
      <w:rFonts w:ascii="Symbol" w:hAnsi="Symbol"/>
    </w:rPr>
  </w:style>
  <w:style w:type="character" w:customStyle="1" w:styleId="WW8Num19z2">
    <w:name w:val="WW8Num19z2"/>
    <w:rsid w:val="00AF3BE7"/>
    <w:rPr>
      <w:rFonts w:ascii="Symbol" w:hAnsi="Symbol" w:cs="Times New Roman"/>
    </w:rPr>
  </w:style>
  <w:style w:type="character" w:customStyle="1" w:styleId="WW8Num20z2">
    <w:name w:val="WW8Num20z2"/>
    <w:rsid w:val="00AF3BE7"/>
    <w:rPr>
      <w:rFonts w:ascii="Symbol" w:hAnsi="Symbol" w:cs="Times New Roman"/>
    </w:rPr>
  </w:style>
  <w:style w:type="character" w:customStyle="1" w:styleId="WW8Num21z2">
    <w:name w:val="WW8Num21z2"/>
    <w:rsid w:val="00AF3BE7"/>
    <w:rPr>
      <w:rFonts w:ascii="Symbol" w:hAnsi="Symbol" w:cs="Times New Roman"/>
    </w:rPr>
  </w:style>
  <w:style w:type="character" w:customStyle="1" w:styleId="WW8Num26z0">
    <w:name w:val="WW8Num26z0"/>
    <w:rsid w:val="00AF3BE7"/>
    <w:rPr>
      <w:rFonts w:ascii="Symbol" w:hAnsi="Symbol"/>
    </w:rPr>
  </w:style>
  <w:style w:type="character" w:customStyle="1" w:styleId="WW8Num26z1">
    <w:name w:val="WW8Num26z1"/>
    <w:rsid w:val="00AF3BE7"/>
    <w:rPr>
      <w:rFonts w:ascii="Courier New" w:hAnsi="Courier New" w:cs="Courier New"/>
    </w:rPr>
  </w:style>
  <w:style w:type="character" w:customStyle="1" w:styleId="WW8Num26z2">
    <w:name w:val="WW8Num26z2"/>
    <w:rsid w:val="00AF3BE7"/>
    <w:rPr>
      <w:rFonts w:ascii="Wingdings" w:hAnsi="Wingdings"/>
    </w:rPr>
  </w:style>
  <w:style w:type="character" w:customStyle="1" w:styleId="Fontepargpadro1">
    <w:name w:val="Fonte parág. padrão1"/>
    <w:rsid w:val="00AF3BE7"/>
  </w:style>
  <w:style w:type="character" w:customStyle="1" w:styleId="CharChar11">
    <w:name w:val=" Char Char11"/>
    <w:rsid w:val="00AF3BE7"/>
    <w:rPr>
      <w:rFonts w:ascii="Bookman Old Style" w:eastAsia="Times New Roman" w:hAnsi="Bookman Old Style" w:cs="Times New Roman"/>
      <w:b/>
      <w:bCs/>
      <w:sz w:val="24"/>
      <w:szCs w:val="24"/>
    </w:rPr>
  </w:style>
  <w:style w:type="character" w:customStyle="1" w:styleId="CharChar10">
    <w:name w:val=" Char Char10"/>
    <w:rsid w:val="00AF3BE7"/>
    <w:rPr>
      <w:rFonts w:ascii="Bookman Old Style" w:eastAsia="Times New Roman" w:hAnsi="Bookman Old Style" w:cs="Times New Roman"/>
      <w:b/>
      <w:bCs/>
      <w:sz w:val="24"/>
      <w:szCs w:val="24"/>
    </w:rPr>
  </w:style>
  <w:style w:type="character" w:customStyle="1" w:styleId="CharChar9">
    <w:name w:val=" Char Char9"/>
    <w:rsid w:val="00AF3BE7"/>
    <w:rPr>
      <w:rFonts w:ascii="Bookman Old Style" w:eastAsia="Times New Roman" w:hAnsi="Bookman Old Style" w:cs="Times New Roman"/>
      <w:i/>
      <w:iCs/>
      <w:sz w:val="24"/>
      <w:szCs w:val="24"/>
    </w:rPr>
  </w:style>
  <w:style w:type="character" w:customStyle="1" w:styleId="CharChar8">
    <w:name w:val=" Char Char8"/>
    <w:rsid w:val="00AF3BE7"/>
    <w:rPr>
      <w:rFonts w:ascii="Bookman Old Style" w:eastAsia="Times New Roman" w:hAnsi="Bookman Old Style" w:cs="Times New Roman"/>
      <w:i/>
      <w:iCs/>
      <w:sz w:val="24"/>
      <w:szCs w:val="24"/>
    </w:rPr>
  </w:style>
  <w:style w:type="character" w:customStyle="1" w:styleId="CharChar7">
    <w:name w:val=" Char Char7"/>
    <w:rsid w:val="00AF3BE7"/>
    <w:rPr>
      <w:rFonts w:ascii="Bookman Old Style" w:eastAsia="Times New Roman" w:hAnsi="Bookman Old Style" w:cs="Times New Roman"/>
      <w:b/>
      <w:bCs/>
      <w:sz w:val="24"/>
      <w:szCs w:val="24"/>
      <w:u w:val="single"/>
    </w:rPr>
  </w:style>
  <w:style w:type="character" w:customStyle="1" w:styleId="CharChar6">
    <w:name w:val=" Char Char6"/>
    <w:rsid w:val="00AF3BE7"/>
    <w:rPr>
      <w:rFonts w:ascii="Verdana" w:eastAsia="Times New Roman" w:hAnsi="Verdana" w:cs="Times New Roman"/>
      <w:b/>
      <w:bCs/>
      <w:sz w:val="20"/>
      <w:szCs w:val="20"/>
    </w:rPr>
  </w:style>
  <w:style w:type="character" w:customStyle="1" w:styleId="CharChar5">
    <w:name w:val=" Char Char5"/>
    <w:rsid w:val="00AF3BE7"/>
    <w:rPr>
      <w:rFonts w:ascii="Bookman Old Style" w:eastAsia="Times New Roman" w:hAnsi="Bookman Old Style" w:cs="Times New Roman"/>
      <w:sz w:val="24"/>
      <w:szCs w:val="24"/>
    </w:rPr>
  </w:style>
  <w:style w:type="character" w:customStyle="1" w:styleId="CharChar4">
    <w:name w:val=" Char Char4"/>
    <w:rsid w:val="00AF3BE7"/>
    <w:rPr>
      <w:rFonts w:ascii="Times New Roman" w:eastAsia="Times New Roman" w:hAnsi="Times New Roman" w:cs="Times New Roman"/>
      <w:sz w:val="20"/>
      <w:szCs w:val="20"/>
    </w:rPr>
  </w:style>
  <w:style w:type="character" w:customStyle="1" w:styleId="CharChar3">
    <w:name w:val=" Char Char3"/>
    <w:rsid w:val="00AF3BE7"/>
    <w:rPr>
      <w:rFonts w:ascii="Times New Roman" w:eastAsia="Times New Roman" w:hAnsi="Times New Roman" w:cs="Times New Roman"/>
      <w:sz w:val="24"/>
      <w:szCs w:val="24"/>
    </w:rPr>
  </w:style>
  <w:style w:type="character" w:customStyle="1" w:styleId="CharChar2">
    <w:name w:val=" Char Char2"/>
    <w:rsid w:val="00AF3BE7"/>
    <w:rPr>
      <w:rFonts w:ascii="Times New Roman" w:eastAsia="Times New Roman" w:hAnsi="Times New Roman" w:cs="Times New Roman"/>
      <w:sz w:val="24"/>
      <w:szCs w:val="24"/>
    </w:rPr>
  </w:style>
  <w:style w:type="character" w:customStyle="1" w:styleId="CharChar1">
    <w:name w:val=" Char Char1"/>
    <w:rsid w:val="00AF3BE7"/>
    <w:rPr>
      <w:rFonts w:ascii="Times New Roman" w:eastAsia="Times New Roman" w:hAnsi="Times New Roman" w:cs="Times New Roman"/>
      <w:b/>
      <w:sz w:val="24"/>
      <w:szCs w:val="24"/>
      <w:u w:val="single"/>
    </w:rPr>
  </w:style>
  <w:style w:type="character" w:customStyle="1" w:styleId="CharChar">
    <w:name w:val=" Char Char"/>
    <w:rsid w:val="00AF3BE7"/>
    <w:rPr>
      <w:rFonts w:ascii="Times New Roman" w:eastAsia="Times New Roman" w:hAnsi="Times New Roman" w:cs="Times New Roman"/>
      <w:sz w:val="24"/>
      <w:szCs w:val="24"/>
    </w:rPr>
  </w:style>
  <w:style w:type="character" w:customStyle="1" w:styleId="CharChar12">
    <w:name w:val=" Char Char12"/>
    <w:rsid w:val="00AF3BE7"/>
    <w:rPr>
      <w:rFonts w:ascii="Bookman Old Style" w:eastAsia="Times New Roman" w:hAnsi="Bookman Old Style" w:cs="Times New Roman"/>
      <w:b/>
      <w:bCs/>
      <w:sz w:val="24"/>
      <w:szCs w:val="24"/>
    </w:rPr>
  </w:style>
  <w:style w:type="character" w:customStyle="1" w:styleId="Smbolosdenumerao">
    <w:name w:val="Símbolos de numeração"/>
    <w:rsid w:val="00AF3BE7"/>
  </w:style>
  <w:style w:type="paragraph" w:customStyle="1" w:styleId="Legenda1">
    <w:name w:val="Legenda1"/>
    <w:basedOn w:val="Normal"/>
    <w:rsid w:val="00AF3BE7"/>
    <w:pPr>
      <w:widowControl/>
      <w:suppressLineNumbers/>
      <w:spacing w:before="120" w:after="120"/>
    </w:pPr>
    <w:rPr>
      <w:rFonts w:eastAsia="Times New Roman" w:cs="Tahoma"/>
      <w:i/>
      <w:iCs/>
      <w:lang w:eastAsia="ar-SA"/>
    </w:rPr>
  </w:style>
  <w:style w:type="paragraph" w:customStyle="1" w:styleId="Corpodetexto22">
    <w:name w:val="Corpo de texto 22"/>
    <w:basedOn w:val="Normal"/>
    <w:rsid w:val="00AF3BE7"/>
    <w:pPr>
      <w:widowControl/>
      <w:tabs>
        <w:tab w:val="left" w:pos="540"/>
      </w:tabs>
      <w:jc w:val="both"/>
    </w:pPr>
    <w:rPr>
      <w:rFonts w:ascii="Bookman Old Style" w:eastAsia="Times New Roman" w:hAnsi="Bookman Old Style" w:cs="Calibri"/>
      <w:b/>
      <w:bCs/>
      <w:lang w:eastAsia="ar-SA"/>
    </w:rPr>
  </w:style>
  <w:style w:type="paragraph" w:customStyle="1" w:styleId="Estilo1">
    <w:name w:val="Estilo1"/>
    <w:basedOn w:val="Recuodecorpodetexto"/>
    <w:rsid w:val="00AF3BE7"/>
    <w:pPr>
      <w:keepNext/>
      <w:widowControl/>
      <w:tabs>
        <w:tab w:val="left" w:pos="-348"/>
      </w:tabs>
    </w:pPr>
    <w:rPr>
      <w:rFonts w:ascii="Arial" w:eastAsia="Times New Roman" w:hAnsi="Arial" w:cs="Calibri"/>
      <w:b w:val="0"/>
      <w:bCs w:val="0"/>
      <w:sz w:val="22"/>
      <w:szCs w:val="20"/>
      <w:lang w:eastAsia="ar-SA"/>
    </w:rPr>
  </w:style>
  <w:style w:type="paragraph" w:customStyle="1" w:styleId="Recuodecorpodetexto21">
    <w:name w:val="Recuo de corpo de texto 21"/>
    <w:basedOn w:val="Normal"/>
    <w:rsid w:val="00AF3BE7"/>
    <w:pPr>
      <w:widowControl/>
      <w:ind w:left="1134" w:hanging="425"/>
      <w:jc w:val="both"/>
    </w:pPr>
    <w:rPr>
      <w:rFonts w:ascii="Verdana" w:eastAsia="Times New Roman" w:hAnsi="Verdana" w:cs="Calibri"/>
      <w:sz w:val="22"/>
      <w:lang w:eastAsia="ar-SA"/>
    </w:rPr>
  </w:style>
  <w:style w:type="paragraph" w:styleId="Subttulo">
    <w:name w:val="Subtitle"/>
    <w:basedOn w:val="Captulo"/>
    <w:next w:val="Corpodetexto"/>
    <w:link w:val="SubttuloChar"/>
    <w:qFormat/>
    <w:rsid w:val="00AF3BE7"/>
    <w:pPr>
      <w:widowControl/>
      <w:jc w:val="center"/>
    </w:pPr>
    <w:rPr>
      <w:rFonts w:eastAsia="Lucida Sans Unicode"/>
      <w:i/>
      <w:iCs/>
      <w:lang w:eastAsia="ar-SA"/>
    </w:rPr>
  </w:style>
  <w:style w:type="character" w:customStyle="1" w:styleId="SubttuloChar">
    <w:name w:val="Subtítulo Char"/>
    <w:basedOn w:val="Fontepargpadro"/>
    <w:link w:val="Subttulo"/>
    <w:rsid w:val="00AF3BE7"/>
    <w:rPr>
      <w:rFonts w:ascii="Arial" w:eastAsia="Lucida Sans Unicode" w:hAnsi="Arial" w:cs="Tahoma"/>
      <w:i/>
      <w:iCs/>
      <w:sz w:val="28"/>
      <w:szCs w:val="28"/>
      <w:lang w:eastAsia="ar-SA"/>
    </w:rPr>
  </w:style>
  <w:style w:type="paragraph" w:customStyle="1" w:styleId="Corpodetexto23">
    <w:name w:val="Corpo de texto 23"/>
    <w:basedOn w:val="Normal"/>
    <w:rsid w:val="00AF3BE7"/>
    <w:pPr>
      <w:widowControl/>
      <w:spacing w:after="120" w:line="480" w:lineRule="auto"/>
    </w:pPr>
    <w:rPr>
      <w:rFonts w:eastAsia="Times New Roman" w:cs="Calibri"/>
      <w:lang w:eastAsia="ar-SA"/>
    </w:rPr>
  </w:style>
  <w:style w:type="paragraph" w:customStyle="1" w:styleId="Corpodetexto24">
    <w:name w:val="Corpo de texto 24"/>
    <w:basedOn w:val="Normal"/>
    <w:rsid w:val="00AF3BE7"/>
    <w:pPr>
      <w:widowControl/>
      <w:spacing w:after="120" w:line="480" w:lineRule="auto"/>
    </w:pPr>
    <w:rPr>
      <w:rFonts w:eastAsia="Times New Roman" w:cs="Calibri"/>
      <w:lang w:eastAsia="ar-SA"/>
    </w:rPr>
  </w:style>
  <w:style w:type="character" w:styleId="Nmerodelinha">
    <w:name w:val="line number"/>
    <w:rsid w:val="00AF3BE7"/>
  </w:style>
  <w:style w:type="paragraph" w:customStyle="1" w:styleId="Estilo2">
    <w:name w:val="Estilo2"/>
    <w:basedOn w:val="Normal"/>
    <w:rsid w:val="00AF3BE7"/>
    <w:pPr>
      <w:widowControl/>
      <w:suppressAutoHyphens w:val="0"/>
      <w:ind w:left="2694" w:hanging="284"/>
      <w:jc w:val="both"/>
    </w:pPr>
    <w:rPr>
      <w:rFonts w:eastAsia="Times New Roman"/>
      <w:snapToGrid w:val="0"/>
      <w:szCs w:val="20"/>
      <w:lang w:eastAsia="pt-BR"/>
    </w:rPr>
  </w:style>
  <w:style w:type="paragraph" w:customStyle="1" w:styleId="ParagraphStyle">
    <w:name w:val="Paragraph Style"/>
    <w:rsid w:val="00AF3BE7"/>
    <w:pPr>
      <w:autoSpaceDE w:val="0"/>
      <w:autoSpaceDN w:val="0"/>
      <w:adjustRightInd w:val="0"/>
      <w:spacing w:after="0" w:line="240" w:lineRule="auto"/>
    </w:pPr>
    <w:rPr>
      <w:rFonts w:ascii="Arial" w:eastAsia="Times New Roman" w:hAnsi="Arial" w:cs="Arial"/>
      <w:sz w:val="24"/>
      <w:szCs w:val="24"/>
      <w:lang w:eastAsia="pt-BR"/>
    </w:rPr>
  </w:style>
  <w:style w:type="paragraph" w:customStyle="1" w:styleId="xl95">
    <w:name w:val="xl95"/>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lang w:eastAsia="pt-BR"/>
    </w:rPr>
  </w:style>
  <w:style w:type="paragraph" w:customStyle="1" w:styleId="xl96">
    <w:name w:val="xl96"/>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000000"/>
      <w:lang w:eastAsia="pt-BR"/>
    </w:rPr>
  </w:style>
  <w:style w:type="paragraph" w:customStyle="1" w:styleId="xl97">
    <w:name w:val="xl97"/>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ascii="Arial" w:eastAsia="Times New Roman" w:hAnsi="Arial" w:cs="Arial"/>
      <w:color w:val="FF0000"/>
      <w:lang w:eastAsia="pt-BR"/>
    </w:rPr>
  </w:style>
  <w:style w:type="paragraph" w:customStyle="1" w:styleId="xl65">
    <w:name w:val="xl65"/>
    <w:basedOn w:val="Normal"/>
    <w:rsid w:val="00AF3BE7"/>
    <w:pPr>
      <w:widowControl/>
      <w:suppressAutoHyphens w:val="0"/>
      <w:spacing w:before="100" w:beforeAutospacing="1" w:after="100" w:afterAutospacing="1"/>
    </w:pPr>
    <w:rPr>
      <w:rFonts w:eastAsia="Times New Roman"/>
      <w:sz w:val="16"/>
      <w:szCs w:val="16"/>
      <w:lang w:eastAsia="pt-BR"/>
    </w:rPr>
  </w:style>
  <w:style w:type="paragraph" w:customStyle="1" w:styleId="xl66">
    <w:name w:val="xl66"/>
    <w:basedOn w:val="Normal"/>
    <w:rsid w:val="00AF3BE7"/>
    <w:pPr>
      <w:widowControl/>
      <w:suppressAutoHyphens w:val="0"/>
      <w:spacing w:before="100" w:beforeAutospacing="1" w:after="100" w:afterAutospacing="1"/>
    </w:pPr>
    <w:rPr>
      <w:rFonts w:eastAsia="Times New Roman"/>
      <w:sz w:val="16"/>
      <w:szCs w:val="16"/>
      <w:lang w:eastAsia="pt-BR"/>
    </w:rPr>
  </w:style>
  <w:style w:type="paragraph" w:customStyle="1" w:styleId="xl98">
    <w:name w:val="xl98"/>
    <w:basedOn w:val="Normal"/>
    <w:rsid w:val="00AF3BE7"/>
    <w:pPr>
      <w:widowControl/>
      <w:pBdr>
        <w:top w:val="single" w:sz="4" w:space="0" w:color="auto"/>
        <w:left w:val="single" w:sz="4" w:space="0" w:color="auto"/>
        <w:bottom w:val="single" w:sz="8" w:space="0" w:color="auto"/>
        <w:right w:val="single" w:sz="8" w:space="0" w:color="auto"/>
      </w:pBdr>
      <w:shd w:val="clear" w:color="000000" w:fill="D9D9D9"/>
      <w:suppressAutoHyphens w:val="0"/>
      <w:spacing w:before="100" w:beforeAutospacing="1" w:after="100" w:afterAutospacing="1"/>
    </w:pPr>
    <w:rPr>
      <w:rFonts w:eastAsia="Times New Roman"/>
      <w:b/>
      <w:bCs/>
      <w:sz w:val="16"/>
      <w:szCs w:val="16"/>
      <w:lang w:eastAsia="pt-BR"/>
    </w:rPr>
  </w:style>
  <w:style w:type="paragraph" w:customStyle="1" w:styleId="xl64">
    <w:name w:val="xl64"/>
    <w:basedOn w:val="Normal"/>
    <w:rsid w:val="00AF3BE7"/>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rFonts w:eastAsia="Times New Roman"/>
      <w:b/>
      <w:bCs/>
      <w:lang w:eastAsia="pt-BR"/>
    </w:rPr>
  </w:style>
  <w:style w:type="paragraph" w:customStyle="1" w:styleId="xl99">
    <w:name w:val="xl99"/>
    <w:basedOn w:val="Normal"/>
    <w:rsid w:val="00AF3BE7"/>
    <w:pPr>
      <w:widowControl/>
      <w:pBdr>
        <w:top w:val="single" w:sz="4" w:space="0" w:color="auto"/>
        <w:left w:val="single" w:sz="8" w:space="0" w:color="auto"/>
        <w:bottom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0">
    <w:name w:val="xl100"/>
    <w:basedOn w:val="Normal"/>
    <w:rsid w:val="00AF3BE7"/>
    <w:pPr>
      <w:widowControl/>
      <w:pBdr>
        <w:top w:val="single" w:sz="4" w:space="0" w:color="auto"/>
        <w:left w:val="single" w:sz="4" w:space="0" w:color="auto"/>
        <w:bottom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1">
    <w:name w:val="xl101"/>
    <w:basedOn w:val="Normal"/>
    <w:rsid w:val="00AF3BE7"/>
    <w:pPr>
      <w:widowControl/>
      <w:pBdr>
        <w:top w:val="single" w:sz="8"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2">
    <w:name w:val="xl102"/>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3">
    <w:name w:val="xl103"/>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ascii="Arial" w:eastAsia="Times New Roman" w:hAnsi="Arial" w:cs="Arial"/>
      <w:lang w:eastAsia="pt-BR"/>
    </w:rPr>
  </w:style>
  <w:style w:type="paragraph" w:customStyle="1" w:styleId="xl104">
    <w:name w:val="xl104"/>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color w:val="000000"/>
      <w:lang w:eastAsia="pt-BR"/>
    </w:rPr>
  </w:style>
  <w:style w:type="paragraph" w:customStyle="1" w:styleId="xl105">
    <w:name w:val="xl105"/>
    <w:basedOn w:val="Normal"/>
    <w:rsid w:val="00AF3BE7"/>
    <w:pPr>
      <w:widowControl/>
      <w:pBdr>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6">
    <w:name w:val="xl106"/>
    <w:basedOn w:val="Normal"/>
    <w:rsid w:val="00AF3BE7"/>
    <w:pPr>
      <w:widowControl/>
      <w:pBdr>
        <w:bottom w:val="single" w:sz="4" w:space="0" w:color="auto"/>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7">
    <w:name w:val="xl107"/>
    <w:basedOn w:val="Normal"/>
    <w:rsid w:val="00AF3BE7"/>
    <w:pPr>
      <w:widowControl/>
      <w:pBdr>
        <w:right w:val="single" w:sz="4" w:space="0" w:color="auto"/>
      </w:pBdr>
      <w:suppressAutoHyphens w:val="0"/>
      <w:spacing w:before="100" w:beforeAutospacing="1" w:after="100" w:afterAutospacing="1"/>
      <w:textAlignment w:val="center"/>
    </w:pPr>
    <w:rPr>
      <w:rFonts w:eastAsia="Times New Roman"/>
      <w:b/>
      <w:bCs/>
      <w:lang w:eastAsia="pt-BR"/>
    </w:rPr>
  </w:style>
  <w:style w:type="paragraph" w:customStyle="1" w:styleId="xl108">
    <w:name w:val="xl108"/>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textAlignment w:val="center"/>
    </w:pPr>
    <w:rPr>
      <w:rFonts w:eastAsia="Times New Roman"/>
      <w:b/>
      <w:bCs/>
      <w:color w:val="000000"/>
      <w:lang w:eastAsia="pt-BR"/>
    </w:rPr>
  </w:style>
  <w:style w:type="paragraph" w:customStyle="1" w:styleId="xl109">
    <w:name w:val="xl109"/>
    <w:basedOn w:val="Normal"/>
    <w:rsid w:val="00AF3BE7"/>
    <w:pPr>
      <w:widowControl/>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0">
    <w:name w:val="xl110"/>
    <w:basedOn w:val="Normal"/>
    <w:rsid w:val="00AF3BE7"/>
    <w:pPr>
      <w:widowControl/>
      <w:pBdr>
        <w:top w:val="single" w:sz="8" w:space="0" w:color="auto"/>
        <w:left w:val="single" w:sz="4" w:space="0" w:color="auto"/>
        <w:bottom w:val="single" w:sz="8" w:space="0" w:color="auto"/>
      </w:pBdr>
      <w:shd w:val="clear" w:color="000000" w:fill="D9D9D9"/>
      <w:suppressAutoHyphens w:val="0"/>
      <w:spacing w:before="100" w:beforeAutospacing="1" w:after="100" w:afterAutospacing="1"/>
      <w:jc w:val="center"/>
      <w:textAlignment w:val="center"/>
    </w:pPr>
    <w:rPr>
      <w:rFonts w:eastAsia="Times New Roman"/>
      <w:b/>
      <w:bCs/>
      <w:color w:val="000000"/>
      <w:lang w:eastAsia="pt-BR"/>
    </w:rPr>
  </w:style>
  <w:style w:type="paragraph" w:customStyle="1" w:styleId="xl111">
    <w:name w:val="xl111"/>
    <w:basedOn w:val="Normal"/>
    <w:rsid w:val="00AF3BE7"/>
    <w:pPr>
      <w:widowControl/>
      <w:pBdr>
        <w:top w:val="single" w:sz="8" w:space="0" w:color="auto"/>
        <w:bottom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2">
    <w:name w:val="xl112"/>
    <w:basedOn w:val="Normal"/>
    <w:rsid w:val="00AF3BE7"/>
    <w:pPr>
      <w:widowControl/>
      <w:pBdr>
        <w:top w:val="single" w:sz="8" w:space="0" w:color="auto"/>
        <w:bottom w:val="single" w:sz="8" w:space="0" w:color="auto"/>
        <w:right w:val="single" w:sz="8" w:space="0" w:color="auto"/>
      </w:pBdr>
      <w:shd w:val="clear" w:color="000000" w:fill="D9D9D9"/>
      <w:suppressAutoHyphens w:val="0"/>
      <w:spacing w:before="100" w:beforeAutospacing="1" w:after="100" w:afterAutospacing="1"/>
      <w:jc w:val="right"/>
    </w:pPr>
    <w:rPr>
      <w:rFonts w:eastAsia="Times New Roman"/>
      <w:b/>
      <w:bCs/>
      <w:lang w:eastAsia="pt-BR"/>
    </w:rPr>
  </w:style>
  <w:style w:type="paragraph" w:customStyle="1" w:styleId="xl113">
    <w:name w:val="xl113"/>
    <w:basedOn w:val="Normal"/>
    <w:rsid w:val="00AF3BE7"/>
    <w:pPr>
      <w:widowControl/>
      <w:pBdr>
        <w:top w:val="single" w:sz="4" w:space="0" w:color="auto"/>
        <w:left w:val="single" w:sz="8" w:space="0" w:color="auto"/>
        <w:bottom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xl114">
    <w:name w:val="xl114"/>
    <w:basedOn w:val="Normal"/>
    <w:rsid w:val="00AF3BE7"/>
    <w:pPr>
      <w:widowControl/>
      <w:pBdr>
        <w:top w:val="single" w:sz="4" w:space="0" w:color="auto"/>
        <w:bottom w:val="single" w:sz="4" w:space="0" w:color="auto"/>
        <w:right w:val="single" w:sz="4" w:space="0" w:color="auto"/>
      </w:pBdr>
      <w:suppressAutoHyphens w:val="0"/>
      <w:spacing w:before="100" w:beforeAutospacing="1" w:after="100" w:afterAutospacing="1"/>
      <w:jc w:val="both"/>
    </w:pPr>
    <w:rPr>
      <w:rFonts w:eastAsia="Times New Roman"/>
      <w:color w:val="000000"/>
      <w:lang w:eastAsia="pt-BR"/>
    </w:rPr>
  </w:style>
  <w:style w:type="paragraph" w:customStyle="1" w:styleId="Centered">
    <w:name w:val="Centered"/>
    <w:uiPriority w:val="99"/>
    <w:rsid w:val="00AF3BE7"/>
    <w:pPr>
      <w:widowControl w:val="0"/>
      <w:autoSpaceDE w:val="0"/>
      <w:autoSpaceDN w:val="0"/>
      <w:adjustRightInd w:val="0"/>
      <w:spacing w:after="0" w:line="240" w:lineRule="auto"/>
      <w:jc w:val="center"/>
    </w:pPr>
    <w:rPr>
      <w:rFonts w:ascii="Arial" w:eastAsia="Times New Roman" w:hAnsi="Arial" w:cs="Arial"/>
      <w:sz w:val="24"/>
      <w:szCs w:val="24"/>
      <w:lang w:eastAsia="pt-BR"/>
    </w:rPr>
  </w:style>
  <w:style w:type="character" w:customStyle="1" w:styleId="Sobrescrito">
    <w:name w:val="Sobrescrito"/>
    <w:uiPriority w:val="99"/>
    <w:rsid w:val="00AF3BE7"/>
    <w:rPr>
      <w:position w:val="8"/>
      <w:sz w:val="16"/>
      <w:szCs w:val="16"/>
    </w:rPr>
  </w:style>
  <w:style w:type="character" w:customStyle="1" w:styleId="Subscrito">
    <w:name w:val="Subscrito"/>
    <w:uiPriority w:val="99"/>
    <w:rsid w:val="00AF3BE7"/>
    <w:rPr>
      <w:position w:val="-8"/>
      <w:sz w:val="16"/>
      <w:szCs w:val="16"/>
    </w:rPr>
  </w:style>
  <w:style w:type="character" w:customStyle="1" w:styleId="Tag">
    <w:name w:val="Tag"/>
    <w:uiPriority w:val="99"/>
    <w:rsid w:val="00AF3BE7"/>
    <w:rPr>
      <w:sz w:val="20"/>
      <w:szCs w:val="20"/>
      <w:shd w:val="clear" w:color="auto" w:fill="FFFFFF"/>
    </w:rPr>
  </w:style>
  <w:style w:type="paragraph" w:styleId="SemEspaamento">
    <w:name w:val="No Spacing"/>
    <w:uiPriority w:val="1"/>
    <w:qFormat/>
    <w:rsid w:val="00AF3BE7"/>
    <w:pPr>
      <w:suppressAutoHyphens/>
      <w:spacing w:after="0" w:line="240" w:lineRule="auto"/>
    </w:pPr>
    <w:rPr>
      <w:rFonts w:ascii="Times New Roman" w:eastAsia="Times New Roman" w:hAnsi="Times New Roman" w:cs="Calibri"/>
      <w:sz w:val="24"/>
      <w:szCs w:val="24"/>
      <w:lang w:eastAsia="ar-SA"/>
    </w:rPr>
  </w:style>
  <w:style w:type="numbering" w:customStyle="1" w:styleId="Semlista1">
    <w:name w:val="Sem lista1"/>
    <w:next w:val="Semlista"/>
    <w:uiPriority w:val="99"/>
    <w:semiHidden/>
    <w:unhideWhenUsed/>
    <w:rsid w:val="00AF3BE7"/>
  </w:style>
  <w:style w:type="paragraph" w:customStyle="1" w:styleId="normal0">
    <w:name w:val="normal"/>
    <w:basedOn w:val="Normal"/>
    <w:rsid w:val="00AF3BE7"/>
    <w:pPr>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 w:val="left" w:pos="9629"/>
        <w:tab w:val="left" w:pos="10195"/>
        <w:tab w:val="left" w:pos="10762"/>
      </w:tabs>
      <w:suppressAutoHyphens w:val="0"/>
      <w:jc w:val="both"/>
    </w:pPr>
    <w:rPr>
      <w:rFonts w:ascii="Arial" w:eastAsia="Times New Roman" w:hAnsi="Arial"/>
      <w:spacing w:val="-3"/>
      <w:szCs w:val="20"/>
      <w:lang w:eastAsia="pt-BR"/>
    </w:rPr>
  </w:style>
  <w:style w:type="paragraph" w:customStyle="1" w:styleId="BodyText">
    <w:name w:val="Body Text"/>
    <w:rsid w:val="00AF3BE7"/>
    <w:pPr>
      <w:spacing w:after="0" w:line="240" w:lineRule="auto"/>
    </w:pPr>
    <w:rPr>
      <w:rFonts w:ascii="CG Times (WN)" w:eastAsia="Times New Roman" w:hAnsi="CG Times (WN)" w:cs="Times New Roman"/>
      <w:color w:val="000000"/>
      <w:sz w:val="24"/>
      <w:szCs w:val="20"/>
      <w:lang w:val="en-US" w:eastAsia="pt-BR"/>
    </w:rPr>
  </w:style>
  <w:style w:type="paragraph" w:styleId="Commarcadores">
    <w:name w:val="List Bullet"/>
    <w:basedOn w:val="Normal"/>
    <w:autoRedefine/>
    <w:rsid w:val="00AF3BE7"/>
    <w:pPr>
      <w:widowControl/>
      <w:suppressAutoHyphens w:val="0"/>
      <w:ind w:left="283" w:hanging="283"/>
    </w:pPr>
    <w:rPr>
      <w:rFonts w:eastAsia="Times New Roman"/>
      <w:sz w:val="20"/>
      <w:szCs w:val="20"/>
      <w:lang w:eastAsia="pt-BR"/>
    </w:rPr>
  </w:style>
  <w:style w:type="paragraph" w:customStyle="1" w:styleId="reservado3">
    <w:name w:val="reservado3"/>
    <w:basedOn w:val="Normal"/>
    <w:rsid w:val="00AF3BE7"/>
    <w:pPr>
      <w:widowControl/>
      <w:tabs>
        <w:tab w:val="left" w:pos="9000"/>
        <w:tab w:val="right" w:pos="9360"/>
      </w:tabs>
      <w:jc w:val="both"/>
    </w:pPr>
    <w:rPr>
      <w:rFonts w:ascii="Arial" w:eastAsia="Times New Roman" w:hAnsi="Arial"/>
      <w:szCs w:val="20"/>
      <w:lang w:val="en-US" w:eastAsia="pt-BR"/>
    </w:rPr>
  </w:style>
  <w:style w:type="paragraph" w:customStyle="1" w:styleId="Blockquote">
    <w:name w:val="Blockquote"/>
    <w:basedOn w:val="Normal"/>
    <w:uiPriority w:val="99"/>
    <w:rsid w:val="00AF3BE7"/>
    <w:pPr>
      <w:widowControl/>
      <w:suppressAutoHyphens w:val="0"/>
      <w:spacing w:before="100" w:after="100"/>
      <w:ind w:left="360" w:right="360"/>
    </w:pPr>
    <w:rPr>
      <w:rFonts w:eastAsia="Calibri"/>
      <w:szCs w:val="20"/>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diamantedosul.pr.gov.br/acoes-das-secretarias/category/19-pregao.html" TargetMode="External"/><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wm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wmf"/><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82</Pages>
  <Words>16969</Words>
  <Characters>91634</Characters>
  <Application>Microsoft Office Word</Application>
  <DocSecurity>0</DocSecurity>
  <Lines>763</Lines>
  <Paragraphs>216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108387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WinPro</dc:creator>
  <cp:lastModifiedBy>WinPro</cp:lastModifiedBy>
  <cp:revision>1</cp:revision>
  <dcterms:created xsi:type="dcterms:W3CDTF">2016-08-25T13:16:00Z</dcterms:created>
  <dcterms:modified xsi:type="dcterms:W3CDTF">2016-08-25T13:17:00Z</dcterms:modified>
</cp:coreProperties>
</file>